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Calibri" w:eastAsia="仿宋_GB2312" w:cs="Times New Roman"/>
          <w:b/>
          <w:bCs w:val="0"/>
          <w:color w:val="0000C7"/>
          <w:sz w:val="32"/>
          <w:szCs w:val="32"/>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b w:val="0"/>
          <w:bCs/>
          <w:color w:val="0000C7"/>
          <w:sz w:val="36"/>
          <w:szCs w:val="36"/>
          <w:highlight w:val="none"/>
        </w:rPr>
      </w:pPr>
      <w:r>
        <w:rPr>
          <w:rFonts w:hint="eastAsia" w:ascii="方正小标宋简体" w:hAnsi="方正小标宋简体" w:eastAsia="方正小标宋简体" w:cs="方正小标宋简体"/>
          <w:b w:val="0"/>
          <w:bCs/>
          <w:color w:val="auto"/>
          <w:sz w:val="36"/>
          <w:szCs w:val="36"/>
          <w:highlight w:val="none"/>
        </w:rPr>
        <w:t>服务类</w:t>
      </w:r>
      <w:r>
        <w:rPr>
          <w:rFonts w:hint="eastAsia" w:ascii="方正小标宋简体" w:hAnsi="方正小标宋简体" w:eastAsia="方正小标宋简体" w:cs="方正小标宋简体"/>
          <w:b w:val="0"/>
          <w:bCs/>
          <w:color w:val="auto"/>
          <w:sz w:val="36"/>
          <w:szCs w:val="36"/>
          <w:highlight w:val="none"/>
          <w:lang w:eastAsia="zh-CN"/>
        </w:rPr>
        <w:t>项目</w:t>
      </w:r>
      <w:r>
        <w:rPr>
          <w:rFonts w:hint="eastAsia" w:ascii="方正小标宋简体" w:hAnsi="方正小标宋简体" w:eastAsia="方正小标宋简体" w:cs="方正小标宋简体"/>
          <w:b w:val="0"/>
          <w:bCs/>
          <w:color w:val="auto"/>
          <w:sz w:val="36"/>
          <w:szCs w:val="36"/>
          <w:highlight w:val="none"/>
        </w:rPr>
        <w:t>采购需求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一、采购项目概况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1.</w:t>
      </w:r>
      <w:r>
        <w:rPr>
          <w:rFonts w:hint="eastAsia" w:ascii="仿宋_GB2312" w:hAnsi="仿宋_GB2312" w:eastAsia="仿宋_GB2312" w:cs="仿宋_GB2312"/>
          <w:b w:val="0"/>
          <w:bCs/>
          <w:color w:val="auto"/>
          <w:sz w:val="28"/>
          <w:szCs w:val="28"/>
          <w:highlight w:val="none"/>
          <w:lang w:eastAsia="zh-CN"/>
        </w:rPr>
        <w:t>项目名称：福保街道2026年度终端及网络信息安全维护项目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2.采购人</w:t>
      </w:r>
      <w:r>
        <w:rPr>
          <w:rFonts w:hint="eastAsia" w:ascii="仿宋_GB2312" w:hAnsi="仿宋_GB2312" w:eastAsia="仿宋_GB2312" w:cs="仿宋_GB2312"/>
          <w:b w:val="0"/>
          <w:bCs/>
          <w:color w:val="auto"/>
          <w:sz w:val="28"/>
          <w:szCs w:val="28"/>
          <w:highlight w:val="none"/>
          <w:lang w:eastAsia="zh-CN"/>
        </w:rPr>
        <w:t>：</w:t>
      </w:r>
      <w:r>
        <w:rPr>
          <w:rFonts w:hint="eastAsia" w:ascii="仿宋_GB2312" w:hAnsi="仿宋_GB2312" w:eastAsia="仿宋_GB2312" w:cs="仿宋_GB2312"/>
          <w:b w:val="0"/>
          <w:bCs/>
          <w:color w:val="auto"/>
          <w:sz w:val="28"/>
          <w:szCs w:val="28"/>
          <w:highlight w:val="none"/>
          <w:lang w:val="en-US" w:eastAsia="zh-CN"/>
        </w:rPr>
        <w:t>深圳市福田区福保街道办事处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3.</w:t>
      </w:r>
      <w:r>
        <w:rPr>
          <w:rFonts w:hint="eastAsia" w:ascii="仿宋_GB2312" w:hAnsi="仿宋_GB2312" w:eastAsia="仿宋_GB2312" w:cs="仿宋_GB2312"/>
          <w:b w:val="0"/>
          <w:bCs/>
          <w:color w:val="auto"/>
          <w:sz w:val="28"/>
          <w:szCs w:val="28"/>
          <w:highlight w:val="none"/>
          <w:lang w:eastAsia="zh-CN"/>
        </w:rPr>
        <w:t>预算金额：</w:t>
      </w:r>
      <w:r>
        <w:rPr>
          <w:rFonts w:hint="eastAsia" w:ascii="仿宋_GB2312" w:hAnsi="仿宋_GB2312" w:eastAsia="仿宋_GB2312" w:cs="仿宋_GB2312"/>
          <w:color w:val="auto"/>
          <w:sz w:val="28"/>
          <w:szCs w:val="28"/>
          <w:lang w:val="en-US" w:eastAsia="zh-CN"/>
        </w:rPr>
        <w:t>330000元，最终合同签订价格以我单位聘请的第三方审核价格为准（有取费标准的除外）。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4.</w:t>
      </w:r>
      <w:r>
        <w:rPr>
          <w:rFonts w:hint="eastAsia" w:ascii="仿宋_GB2312" w:hAnsi="仿宋_GB2312" w:eastAsia="仿宋_GB2312" w:cs="仿宋_GB2312"/>
          <w:b w:val="0"/>
          <w:bCs/>
          <w:color w:val="auto"/>
          <w:sz w:val="28"/>
          <w:szCs w:val="28"/>
          <w:highlight w:val="none"/>
          <w:lang w:eastAsia="zh-CN"/>
        </w:rPr>
        <w:t>采购方式：</w:t>
      </w:r>
      <w:r>
        <w:rPr>
          <w:rFonts w:hint="eastAsia" w:ascii="仿宋_GB2312" w:hAnsi="仿宋_GB2312" w:eastAsia="仿宋_GB2312" w:cs="仿宋_GB2312"/>
          <w:snapToGrid w:val="0"/>
          <w:color w:val="auto"/>
          <w:spacing w:val="-15"/>
          <w:kern w:val="0"/>
          <w:sz w:val="28"/>
          <w:szCs w:val="28"/>
          <w:lang w:val="en-US" w:eastAsia="en-US" w:bidi="ar-SA"/>
        </w:rPr>
        <w:sym w:font="Wingdings 2" w:char="0052"/>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公开征集 </w:t>
      </w:r>
      <w:r>
        <w:rPr>
          <w:rFonts w:hint="eastAsia" w:ascii="仿宋_GB2312" w:hAnsi="仿宋_GB2312" w:eastAsia="仿宋_GB2312" w:cs="仿宋_GB2312"/>
          <w:snapToGrid w:val="0"/>
          <w:color w:val="auto"/>
          <w:spacing w:val="-15"/>
          <w:kern w:val="0"/>
          <w:sz w:val="28"/>
          <w:szCs w:val="28"/>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邀请竞标 </w:t>
      </w:r>
      <w:r>
        <w:rPr>
          <w:rFonts w:hint="eastAsia" w:ascii="仿宋_GB2312" w:hAnsi="仿宋_GB2312" w:eastAsia="仿宋_GB2312" w:cs="仿宋_GB2312"/>
          <w:snapToGrid w:val="0"/>
          <w:color w:val="auto"/>
          <w:spacing w:val="-15"/>
          <w:kern w:val="0"/>
          <w:sz w:val="28"/>
          <w:szCs w:val="28"/>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询价 </w:t>
      </w:r>
      <w:r>
        <w:rPr>
          <w:rFonts w:hint="eastAsia" w:ascii="仿宋_GB2312" w:hAnsi="仿宋_GB2312" w:eastAsia="仿宋_GB2312" w:cs="仿宋_GB2312"/>
          <w:snapToGrid w:val="0"/>
          <w:color w:val="auto"/>
          <w:spacing w:val="-15"/>
          <w:kern w:val="0"/>
          <w:sz w:val="28"/>
          <w:szCs w:val="28"/>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直接确定供应商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val="0"/>
          <w:color w:val="auto"/>
          <w:kern w:val="2"/>
          <w:sz w:val="28"/>
          <w:szCs w:val="28"/>
          <w:highlight w:val="none"/>
          <w:u w:val="none"/>
          <w:lang w:val="en-US" w:eastAsia="zh-CN" w:bidi="ar-SA"/>
        </w:rPr>
      </w:pPr>
      <w:r>
        <w:rPr>
          <w:rFonts w:hint="eastAsia" w:ascii="仿宋_GB2312" w:hAnsi="仿宋_GB2312" w:eastAsia="仿宋_GB2312" w:cs="仿宋_GB2312"/>
          <w:b w:val="0"/>
          <w:bCs/>
          <w:color w:val="auto"/>
          <w:sz w:val="28"/>
          <w:szCs w:val="28"/>
          <w:highlight w:val="none"/>
          <w:lang w:val="en-US" w:eastAsia="zh-CN"/>
        </w:rPr>
        <w:t>5.</w:t>
      </w:r>
      <w:r>
        <w:rPr>
          <w:rFonts w:hint="eastAsia" w:ascii="仿宋_GB2312" w:hAnsi="仿宋_GB2312" w:eastAsia="仿宋_GB2312" w:cs="仿宋_GB2312"/>
          <w:b w:val="0"/>
          <w:bCs/>
          <w:color w:val="auto"/>
          <w:sz w:val="28"/>
          <w:szCs w:val="28"/>
          <w:highlight w:val="none"/>
          <w:lang w:eastAsia="zh-CN"/>
        </w:rPr>
        <w:t>评审方法：</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52"/>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综合评分法 </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最低价法 </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直接委托</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项目概述：我街道作为政务服务与辖区治理的前沿阵地，2026年日常运维需完成终端维护12项、网络信息安全维护22项共34项专业工作，涉及设备巡检、漏洞修复、数据备份等环节，对技术专业性和响应时效性要求极高。当前，面对网络攻击手段迭代升级、数据安全风险防控压力增大的新形势，亟需通过专业化保障手段强化运维保障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二、服务要求</w:t>
      </w:r>
    </w:p>
    <w:p>
      <w:pPr>
        <w:adjustRightInd w:val="0"/>
        <w:snapToGrid w:val="0"/>
        <w:spacing w:line="50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中标方需确保福保街道办事处及所辖社区工作站的IT终端和网络设施安全稳定运行，保质保量完成以下工作内容，包括</w:t>
      </w:r>
      <w:r>
        <w:rPr>
          <w:rFonts w:hint="eastAsia" w:ascii="仿宋_GB2312" w:hAnsi="仿宋_GB2312" w:eastAsia="仿宋_GB2312" w:cs="仿宋_GB2312"/>
          <w:sz w:val="28"/>
          <w:szCs w:val="28"/>
          <w:lang w:eastAsia="zh-CN"/>
        </w:rPr>
        <w:t>终端日常维护（12项）、网络信息安全</w:t>
      </w:r>
      <w:r>
        <w:rPr>
          <w:rFonts w:hint="eastAsia" w:ascii="仿宋_GB2312" w:hAnsi="仿宋_GB2312" w:eastAsia="仿宋_GB2312" w:cs="仿宋_GB2312"/>
          <w:sz w:val="28"/>
          <w:szCs w:val="28"/>
          <w:lang w:val="en-US" w:eastAsia="zh-CN"/>
        </w:rPr>
        <w:t>维护</w:t>
      </w:r>
      <w:r>
        <w:rPr>
          <w:rFonts w:hint="eastAsia" w:ascii="仿宋_GB2312" w:hAnsi="仿宋_GB2312" w:eastAsia="仿宋_GB2312" w:cs="仿宋_GB2312"/>
          <w:sz w:val="28"/>
          <w:szCs w:val="28"/>
          <w:lang w:eastAsia="zh-CN"/>
        </w:rPr>
        <w:t>（22项）两大类共34项工作内容</w:t>
      </w:r>
      <w:r>
        <w:rPr>
          <w:rFonts w:hint="eastAsia" w:ascii="仿宋_GB2312" w:hAnsi="仿宋_GB2312" w:eastAsia="仿宋_GB2312" w:cs="仿宋_GB2312"/>
          <w:sz w:val="28"/>
          <w:szCs w:val="28"/>
          <w:lang w:val="en-US" w:eastAsia="zh-CN"/>
        </w:rPr>
        <w:t>（详见附件3）。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三、商务需求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仿宋_GB2312" w:cs="黑体"/>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1.</w:t>
      </w:r>
      <w:r>
        <w:rPr>
          <w:rFonts w:hint="eastAsia" w:ascii="仿宋_GB2312" w:hAnsi="Calibri" w:eastAsia="仿宋_GB2312" w:cs="Times New Roman"/>
          <w:b w:val="0"/>
          <w:bCs/>
          <w:color w:val="auto"/>
          <w:sz w:val="28"/>
          <w:szCs w:val="28"/>
          <w:highlight w:val="none"/>
        </w:rPr>
        <w:t>服务期：</w:t>
      </w:r>
      <w:r>
        <w:rPr>
          <w:rFonts w:hint="eastAsia" w:ascii="仿宋_GB2312" w:eastAsia="仿宋_GB2312" w:cs="Times New Roman"/>
          <w:b w:val="0"/>
          <w:bCs/>
          <w:color w:val="auto"/>
          <w:sz w:val="28"/>
          <w:szCs w:val="28"/>
          <w:highlight w:val="none"/>
          <w:lang w:val="en-US" w:eastAsia="zh-CN"/>
        </w:rPr>
        <w:t>一年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hAnsi="Calibri" w:eastAsia="仿宋_GB2312" w:cs="Times New Roman"/>
          <w:b w:val="0"/>
          <w:bCs/>
          <w:color w:val="auto"/>
          <w:sz w:val="28"/>
          <w:szCs w:val="28"/>
          <w:highlight w:val="none"/>
          <w:lang w:val="en-US" w:eastAsia="zh-CN"/>
        </w:rPr>
        <w:t>2.</w:t>
      </w:r>
      <w:r>
        <w:rPr>
          <w:rFonts w:hint="eastAsia" w:ascii="仿宋_GB2312" w:hAnsi="Calibri" w:eastAsia="仿宋_GB2312" w:cs="Times New Roman"/>
          <w:b w:val="0"/>
          <w:bCs/>
          <w:color w:val="auto"/>
          <w:sz w:val="28"/>
          <w:szCs w:val="28"/>
          <w:highlight w:val="none"/>
        </w:rPr>
        <w:t>服务地点：</w:t>
      </w:r>
      <w:r>
        <w:rPr>
          <w:rFonts w:hint="eastAsia" w:ascii="仿宋_GB2312" w:hAnsi="仿宋_GB2312" w:eastAsia="仿宋_GB2312" w:cs="仿宋_GB2312"/>
          <w:sz w:val="28"/>
          <w:szCs w:val="28"/>
          <w:lang w:val="en-US" w:eastAsia="zh-CN"/>
        </w:rPr>
        <w:t>福保街道办事处及所辖社区工作站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Calibri" w:eastAsia="仿宋_GB2312" w:cs="Times New Roman"/>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3.</w:t>
      </w:r>
      <w:r>
        <w:rPr>
          <w:rFonts w:hint="eastAsia" w:ascii="仿宋_GB2312" w:hAnsi="Calibri" w:eastAsia="仿宋_GB2312" w:cs="Times New Roman"/>
          <w:b w:val="0"/>
          <w:bCs/>
          <w:color w:val="auto"/>
          <w:sz w:val="28"/>
          <w:szCs w:val="28"/>
          <w:highlight w:val="none"/>
        </w:rPr>
        <w:t>报价要求：</w:t>
      </w:r>
      <w:r>
        <w:rPr>
          <w:rFonts w:hint="eastAsia" w:ascii="仿宋_GB2312" w:eastAsia="仿宋_GB2312" w:cs="Times New Roman"/>
          <w:b w:val="0"/>
          <w:bCs/>
          <w:color w:val="auto"/>
          <w:sz w:val="28"/>
          <w:szCs w:val="28"/>
          <w:highlight w:val="none"/>
          <w:lang w:val="en-US" w:eastAsia="zh-CN"/>
        </w:rPr>
        <w:t>330000元以内</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4.</w:t>
      </w:r>
      <w:r>
        <w:rPr>
          <w:rFonts w:hint="eastAsia" w:ascii="仿宋_GB2312" w:hAnsi="Calibri" w:eastAsia="仿宋_GB2312" w:cs="Times New Roman"/>
          <w:b w:val="0"/>
          <w:bCs/>
          <w:color w:val="auto"/>
          <w:sz w:val="28"/>
          <w:szCs w:val="28"/>
          <w:highlight w:val="none"/>
        </w:rPr>
        <w:t>付款方式：</w:t>
      </w:r>
      <w:r>
        <w:rPr>
          <w:rFonts w:hint="eastAsia" w:ascii="仿宋_GB2312" w:eastAsia="仿宋_GB2312" w:cs="Times New Roman"/>
          <w:b w:val="0"/>
          <w:bCs/>
          <w:color w:val="auto"/>
          <w:sz w:val="28"/>
          <w:szCs w:val="28"/>
          <w:highlight w:val="none"/>
          <w:lang w:val="en-US" w:eastAsia="zh-CN"/>
        </w:rPr>
        <w:t>分期付款：合同签订后，中标供应商提供符合规定的发票后，街道办10个工作日内支付合同总额的40%；合同签订满8个月后，中标供应商提供符合规定的发票后，街道办10个工作日内支付合同总额的30%；中标供应商已按要求完成合同所有服务项目，中标供应商提供符合规定的发票后，街道办10个工作日内支付合同总额30%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val="0"/>
          <w:bCs/>
          <w:color w:val="auto"/>
          <w:sz w:val="28"/>
          <w:szCs w:val="28"/>
          <w:highlight w:val="none"/>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0000C7"/>
          <w:sz w:val="32"/>
          <w:szCs w:val="32"/>
          <w:highlight w:val="none"/>
          <w:lang w:eastAsia="zh-CN"/>
        </w:rPr>
      </w:pPr>
      <w:r>
        <w:rPr>
          <w:rFonts w:hint="eastAsia" w:ascii="黑体" w:hAnsi="黑体" w:eastAsia="黑体" w:cs="黑体"/>
          <w:b w:val="0"/>
          <w:bCs/>
          <w:color w:val="auto"/>
          <w:sz w:val="28"/>
          <w:szCs w:val="28"/>
          <w:highlight w:val="none"/>
          <w:lang w:eastAsia="zh-CN"/>
        </w:rPr>
        <w:t>四</w:t>
      </w:r>
      <w:r>
        <w:rPr>
          <w:rFonts w:hint="eastAsia" w:ascii="黑体" w:hAnsi="黑体" w:eastAsia="黑体" w:cs="黑体"/>
          <w:b w:val="0"/>
          <w:bCs/>
          <w:color w:val="auto"/>
          <w:sz w:val="28"/>
          <w:szCs w:val="28"/>
          <w:highlight w:val="none"/>
        </w:rPr>
        <w:t>、</w:t>
      </w:r>
      <w:r>
        <w:rPr>
          <w:rFonts w:hint="eastAsia" w:ascii="黑体" w:hAnsi="黑体" w:eastAsia="黑体" w:cs="黑体"/>
          <w:b w:val="0"/>
          <w:bCs/>
          <w:color w:val="auto"/>
          <w:sz w:val="28"/>
          <w:szCs w:val="28"/>
          <w:highlight w:val="none"/>
          <w:lang w:eastAsia="zh-CN"/>
        </w:rPr>
        <w:t>供应商响应文件组成及格式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eastAsia="zh-CN"/>
        </w:rPr>
        <w:t>供应商应提供以下文件，并加盖公章：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1.营业执照扫描件（或事业单位法人证书、其它具有独立承担民事责任能力的登记证明资料扫描件）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2.法人证明及响应文件签署授权委托书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3.供应商基本情况表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4.法定代表人、投标授权代表人、项目负责人（如有）最近一个月的社保缴纳证明，以及企业股权关系证明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5.承诺函</w:t>
      </w:r>
      <w:r>
        <w:rPr>
          <w:rFonts w:hint="eastAsia" w:ascii="仿宋_GB2312" w:eastAsia="仿宋_GB2312" w:cs="Times New Roman"/>
          <w:b w:val="0"/>
          <w:bCs/>
          <w:color w:val="auto"/>
          <w:kern w:val="2"/>
          <w:sz w:val="28"/>
          <w:szCs w:val="28"/>
          <w:highlight w:val="none"/>
          <w:lang w:val="en-US" w:eastAsia="zh-CN" w:bidi="ar-SA"/>
        </w:rPr>
        <w:t>（包括不限于：</w:t>
      </w:r>
      <w:r>
        <w:rPr>
          <w:rFonts w:hint="eastAsia" w:ascii="仿宋_GB2312" w:hAnsi="仿宋_GB2312" w:eastAsia="仿宋_GB2312" w:cs="仿宋_GB2312"/>
          <w:color w:val="auto"/>
          <w:sz w:val="28"/>
          <w:szCs w:val="28"/>
          <w:highlight w:val="none"/>
        </w:rPr>
        <w:t>满足《中华人民共和国政府采购法》第二十二条规定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bidi="ar-SA"/>
        </w:rPr>
        <w:t>参与本项目政府采购活动时不存在被有关部门禁止参与政府采购活动且在有效期内的情况；未被列入失信被执行人、重大税收违法案件当事人名单、政府采购严重违法失信行为记录名单</w:t>
      </w:r>
      <w:r>
        <w:rPr>
          <w:rFonts w:hint="eastAsia" w:ascii="仿宋_GB2312" w:eastAsia="仿宋_GB2312" w:cs="Times New Roman"/>
          <w:b w:val="0"/>
          <w:bCs/>
          <w:color w:val="auto"/>
          <w:kern w:val="2"/>
          <w:sz w:val="28"/>
          <w:szCs w:val="28"/>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6.项目报价</w:t>
      </w:r>
      <w:r>
        <w:rPr>
          <w:rFonts w:hint="eastAsia" w:ascii="仿宋_GB2312" w:eastAsia="仿宋_GB2312" w:cs="Times New Roman"/>
          <w:b w:val="0"/>
          <w:bCs/>
          <w:color w:val="auto"/>
          <w:kern w:val="2"/>
          <w:sz w:val="28"/>
          <w:szCs w:val="28"/>
          <w:highlight w:val="none"/>
          <w:lang w:val="en-US" w:eastAsia="zh-CN" w:bidi="ar-SA"/>
        </w:rPr>
        <w:t>及服务要求响应表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7.项目实施方案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8</w:t>
      </w:r>
      <w:r>
        <w:rPr>
          <w:rFonts w:hint="eastAsia" w:ascii="仿宋_GB2312" w:hAnsi="Calibri" w:eastAsia="仿宋_GB2312" w:cs="Times New Roman"/>
          <w:b w:val="0"/>
          <w:bCs/>
          <w:color w:val="auto"/>
          <w:sz w:val="28"/>
          <w:szCs w:val="28"/>
          <w:highlight w:val="none"/>
          <w:lang w:val="en-US" w:eastAsia="zh-CN"/>
        </w:rPr>
        <w:t>.有效业绩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9</w:t>
      </w:r>
      <w:r>
        <w:rPr>
          <w:rFonts w:hint="eastAsia" w:ascii="仿宋_GB2312" w:hAnsi="Calibri" w:eastAsia="仿宋_GB2312" w:cs="Times New Roman"/>
          <w:b w:val="0"/>
          <w:bCs/>
          <w:color w:val="auto"/>
          <w:sz w:val="28"/>
          <w:szCs w:val="28"/>
          <w:highlight w:val="none"/>
          <w:lang w:val="en-US" w:eastAsia="zh-CN"/>
        </w:rPr>
        <w:t>.中小企业声明函</w:t>
      </w:r>
      <w:bookmarkStart w:id="0" w:name="_GoBack"/>
      <w:bookmarkEnd w:id="0"/>
    </w:p>
    <w:p>
      <w:pPr>
        <w:rPr>
          <w:color w:val="auto"/>
        </w:rPr>
      </w:pPr>
    </w:p>
    <w:p>
      <w:pPr>
        <w:rPr>
          <w:rFonts w:hint="default" w:ascii="仿宋_GB2312" w:hAnsi="Calibri" w:eastAsia="仿宋_GB2312" w:cs="Times New Roman"/>
          <w:b/>
          <w:bCs w:val="0"/>
          <w:color w:val="auto"/>
          <w:kern w:val="2"/>
          <w:sz w:val="32"/>
          <w:szCs w:val="32"/>
          <w:highlight w:val="none"/>
          <w:lang w:val="en-US" w:eastAsia="zh-CN" w:bidi="ar-SA"/>
        </w:rPr>
      </w:pPr>
    </w:p>
    <w:sectPr>
      <w:headerReference r:id="rId3" w:type="default"/>
      <w:footerReference r:id="rId4" w:type="default"/>
      <w:pgSz w:w="11906" w:h="16838"/>
      <w:pgMar w:top="1361" w:right="1361" w:bottom="1361" w:left="1361" w:header="0" w:footer="98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tabs>
        <w:tab w:val="left" w:pos="4750"/>
      </w:tabs>
      <w:kinsoku w:val="0"/>
      <w:autoSpaceDE w:val="0"/>
      <w:autoSpaceDN w:val="0"/>
      <w:adjustRightInd w:val="0"/>
      <w:snapToGrid w:val="0"/>
      <w:spacing w:line="175" w:lineRule="auto"/>
      <w:ind w:left="4026"/>
      <w:jc w:val="left"/>
      <w:textAlignment w:val="baseline"/>
      <w:rPr>
        <w:rFonts w:hint="eastAsia" w:ascii="仿宋_GB2312" w:hAnsi="仿宋_GB2312" w:eastAsia="仿宋_GB2312" w:cs="仿宋_GB2312"/>
        <w:snapToGrid w:val="0"/>
        <w:color w:val="000000"/>
        <w:kern w:val="0"/>
        <w:sz w:val="24"/>
        <w:szCs w:val="24"/>
        <w:lang w:eastAsia="en-US"/>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v:textbox>
            </v:shape>
          </w:pict>
        </mc:Fallback>
      </mc:AlternateContent>
    </w:r>
    <w:r>
      <w:rPr>
        <w:rFonts w:hint="eastAsia" w:ascii="Times New Roman" w:hAnsi="Times New Roman" w:eastAsia="宋体" w:cs="Times New Roman"/>
        <w:snapToGrid w:val="0"/>
        <w:color w:val="000000"/>
        <w:kern w:val="0"/>
        <w:sz w:val="20"/>
        <w:szCs w:val="2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0102"/>
    <w:rsid w:val="010A3811"/>
    <w:rsid w:val="01191117"/>
    <w:rsid w:val="01852063"/>
    <w:rsid w:val="021624D9"/>
    <w:rsid w:val="02493090"/>
    <w:rsid w:val="026954E1"/>
    <w:rsid w:val="029579D0"/>
    <w:rsid w:val="02ED7515"/>
    <w:rsid w:val="0314671B"/>
    <w:rsid w:val="03850C4A"/>
    <w:rsid w:val="039C5765"/>
    <w:rsid w:val="04001156"/>
    <w:rsid w:val="04150788"/>
    <w:rsid w:val="05974609"/>
    <w:rsid w:val="05D71325"/>
    <w:rsid w:val="05E859B2"/>
    <w:rsid w:val="05F8275C"/>
    <w:rsid w:val="075165E4"/>
    <w:rsid w:val="07857B54"/>
    <w:rsid w:val="08852948"/>
    <w:rsid w:val="08B0518A"/>
    <w:rsid w:val="08B50922"/>
    <w:rsid w:val="08B7634B"/>
    <w:rsid w:val="08C56734"/>
    <w:rsid w:val="08D2254A"/>
    <w:rsid w:val="08E06570"/>
    <w:rsid w:val="094203AA"/>
    <w:rsid w:val="0AB44ED8"/>
    <w:rsid w:val="0AFF4706"/>
    <w:rsid w:val="0B077629"/>
    <w:rsid w:val="0B73537B"/>
    <w:rsid w:val="0BE35D48"/>
    <w:rsid w:val="0C3F70AF"/>
    <w:rsid w:val="0DAC4B45"/>
    <w:rsid w:val="0F0C0955"/>
    <w:rsid w:val="0F27519E"/>
    <w:rsid w:val="0FCA5C57"/>
    <w:rsid w:val="10174381"/>
    <w:rsid w:val="10A33EF9"/>
    <w:rsid w:val="10B64750"/>
    <w:rsid w:val="10BA67BE"/>
    <w:rsid w:val="10C55FD8"/>
    <w:rsid w:val="116A2A94"/>
    <w:rsid w:val="12485128"/>
    <w:rsid w:val="132D1ACC"/>
    <w:rsid w:val="136E12C6"/>
    <w:rsid w:val="13951614"/>
    <w:rsid w:val="14D6755F"/>
    <w:rsid w:val="14EF0CF0"/>
    <w:rsid w:val="15791920"/>
    <w:rsid w:val="15993A54"/>
    <w:rsid w:val="15F034B1"/>
    <w:rsid w:val="163F2B60"/>
    <w:rsid w:val="18477A39"/>
    <w:rsid w:val="18843CEB"/>
    <w:rsid w:val="193A73AD"/>
    <w:rsid w:val="194A3E3F"/>
    <w:rsid w:val="19A22AA1"/>
    <w:rsid w:val="19CB78B7"/>
    <w:rsid w:val="1B813443"/>
    <w:rsid w:val="1C515E33"/>
    <w:rsid w:val="1C761991"/>
    <w:rsid w:val="1D0B4105"/>
    <w:rsid w:val="1D451DC6"/>
    <w:rsid w:val="1E6D6A63"/>
    <w:rsid w:val="1E7E5C49"/>
    <w:rsid w:val="1E9C0966"/>
    <w:rsid w:val="1F2F01C8"/>
    <w:rsid w:val="20951E81"/>
    <w:rsid w:val="20954D1A"/>
    <w:rsid w:val="210066BD"/>
    <w:rsid w:val="22E319F4"/>
    <w:rsid w:val="234B49EE"/>
    <w:rsid w:val="239A69DA"/>
    <w:rsid w:val="24303B1C"/>
    <w:rsid w:val="24F3676A"/>
    <w:rsid w:val="25762D51"/>
    <w:rsid w:val="26F72EC3"/>
    <w:rsid w:val="27014B68"/>
    <w:rsid w:val="27630C0D"/>
    <w:rsid w:val="27AC7A9A"/>
    <w:rsid w:val="27C106F7"/>
    <w:rsid w:val="28F65279"/>
    <w:rsid w:val="29A506CF"/>
    <w:rsid w:val="2ACB58B5"/>
    <w:rsid w:val="2B98685A"/>
    <w:rsid w:val="2C250022"/>
    <w:rsid w:val="2C7D7562"/>
    <w:rsid w:val="2CBB1993"/>
    <w:rsid w:val="2E9512BE"/>
    <w:rsid w:val="2EF60A79"/>
    <w:rsid w:val="2F7429B5"/>
    <w:rsid w:val="2FB024E9"/>
    <w:rsid w:val="30546D1D"/>
    <w:rsid w:val="30571293"/>
    <w:rsid w:val="30CE1EF5"/>
    <w:rsid w:val="310E7C25"/>
    <w:rsid w:val="317F3195"/>
    <w:rsid w:val="32B44047"/>
    <w:rsid w:val="32C46724"/>
    <w:rsid w:val="32D14DE7"/>
    <w:rsid w:val="33043851"/>
    <w:rsid w:val="33352BF9"/>
    <w:rsid w:val="33FB7EE5"/>
    <w:rsid w:val="3410708F"/>
    <w:rsid w:val="34463A51"/>
    <w:rsid w:val="345B1120"/>
    <w:rsid w:val="34E93AAE"/>
    <w:rsid w:val="35E6686D"/>
    <w:rsid w:val="35F55E9D"/>
    <w:rsid w:val="36346F17"/>
    <w:rsid w:val="36BA6964"/>
    <w:rsid w:val="379D15D1"/>
    <w:rsid w:val="37B75977"/>
    <w:rsid w:val="38285678"/>
    <w:rsid w:val="3890269A"/>
    <w:rsid w:val="389D5121"/>
    <w:rsid w:val="38C420A7"/>
    <w:rsid w:val="39705114"/>
    <w:rsid w:val="399F655C"/>
    <w:rsid w:val="3A211C22"/>
    <w:rsid w:val="3A333F7E"/>
    <w:rsid w:val="3A5151D4"/>
    <w:rsid w:val="3ACE6E61"/>
    <w:rsid w:val="3B32436D"/>
    <w:rsid w:val="3BB53761"/>
    <w:rsid w:val="3C0F436B"/>
    <w:rsid w:val="3C99704A"/>
    <w:rsid w:val="3D384AA0"/>
    <w:rsid w:val="3E9E0784"/>
    <w:rsid w:val="3EB3456B"/>
    <w:rsid w:val="3ED022A8"/>
    <w:rsid w:val="3EF85E8E"/>
    <w:rsid w:val="3EFC2C5D"/>
    <w:rsid w:val="417F71FA"/>
    <w:rsid w:val="41B51A07"/>
    <w:rsid w:val="41C03596"/>
    <w:rsid w:val="420044FB"/>
    <w:rsid w:val="4397623D"/>
    <w:rsid w:val="44292F78"/>
    <w:rsid w:val="45493BAE"/>
    <w:rsid w:val="4560673A"/>
    <w:rsid w:val="45F17CBD"/>
    <w:rsid w:val="46414B56"/>
    <w:rsid w:val="464248BE"/>
    <w:rsid w:val="46636A6F"/>
    <w:rsid w:val="46FA6F06"/>
    <w:rsid w:val="48F04EA4"/>
    <w:rsid w:val="49A95B43"/>
    <w:rsid w:val="49B33C32"/>
    <w:rsid w:val="4AC57851"/>
    <w:rsid w:val="4AFD1596"/>
    <w:rsid w:val="4B582D83"/>
    <w:rsid w:val="4C152BF5"/>
    <w:rsid w:val="4C1E487A"/>
    <w:rsid w:val="4C616596"/>
    <w:rsid w:val="4CD26EC1"/>
    <w:rsid w:val="4CFC1888"/>
    <w:rsid w:val="4D940ECA"/>
    <w:rsid w:val="4E462DF8"/>
    <w:rsid w:val="4EF456FF"/>
    <w:rsid w:val="4F362B13"/>
    <w:rsid w:val="51112E4D"/>
    <w:rsid w:val="5168721D"/>
    <w:rsid w:val="52721A5F"/>
    <w:rsid w:val="527E5A0B"/>
    <w:rsid w:val="528356FE"/>
    <w:rsid w:val="52C24004"/>
    <w:rsid w:val="533766A3"/>
    <w:rsid w:val="5344250C"/>
    <w:rsid w:val="5392389A"/>
    <w:rsid w:val="539726D1"/>
    <w:rsid w:val="53B376BF"/>
    <w:rsid w:val="541554CF"/>
    <w:rsid w:val="544670AD"/>
    <w:rsid w:val="545028C8"/>
    <w:rsid w:val="54DB76A5"/>
    <w:rsid w:val="54E26CD8"/>
    <w:rsid w:val="55C645F4"/>
    <w:rsid w:val="59483DA9"/>
    <w:rsid w:val="59F4543F"/>
    <w:rsid w:val="5A85561B"/>
    <w:rsid w:val="5B463948"/>
    <w:rsid w:val="5BCF7F34"/>
    <w:rsid w:val="5C8A54F9"/>
    <w:rsid w:val="5C99056B"/>
    <w:rsid w:val="5D4F5DBC"/>
    <w:rsid w:val="5D612CFF"/>
    <w:rsid w:val="5DB06C95"/>
    <w:rsid w:val="5DD64BAB"/>
    <w:rsid w:val="5DE23221"/>
    <w:rsid w:val="5E3B6189"/>
    <w:rsid w:val="5E57399E"/>
    <w:rsid w:val="5E6E65AD"/>
    <w:rsid w:val="5EDE503B"/>
    <w:rsid w:val="606C1A01"/>
    <w:rsid w:val="61AA4395"/>
    <w:rsid w:val="61C251E9"/>
    <w:rsid w:val="624625AF"/>
    <w:rsid w:val="629628FD"/>
    <w:rsid w:val="62EE58BC"/>
    <w:rsid w:val="64272860"/>
    <w:rsid w:val="6580485C"/>
    <w:rsid w:val="65E25C47"/>
    <w:rsid w:val="6604670C"/>
    <w:rsid w:val="67302D72"/>
    <w:rsid w:val="67C9107F"/>
    <w:rsid w:val="68282344"/>
    <w:rsid w:val="686A1362"/>
    <w:rsid w:val="69187F79"/>
    <w:rsid w:val="6A072332"/>
    <w:rsid w:val="6A097E59"/>
    <w:rsid w:val="6A372C18"/>
    <w:rsid w:val="6A5D139E"/>
    <w:rsid w:val="6A7E6726"/>
    <w:rsid w:val="6AB66D3A"/>
    <w:rsid w:val="6B2004D9"/>
    <w:rsid w:val="6C2C250D"/>
    <w:rsid w:val="6C8F6D86"/>
    <w:rsid w:val="6C9A7FD7"/>
    <w:rsid w:val="6CA956A5"/>
    <w:rsid w:val="6DB27AE1"/>
    <w:rsid w:val="6E593D04"/>
    <w:rsid w:val="6ED82F78"/>
    <w:rsid w:val="70054354"/>
    <w:rsid w:val="70587444"/>
    <w:rsid w:val="706662F6"/>
    <w:rsid w:val="70AC7790"/>
    <w:rsid w:val="70CB476E"/>
    <w:rsid w:val="70D95550"/>
    <w:rsid w:val="70ED5389"/>
    <w:rsid w:val="71093437"/>
    <w:rsid w:val="71501665"/>
    <w:rsid w:val="71A130D0"/>
    <w:rsid w:val="71CB3629"/>
    <w:rsid w:val="72BA0EDC"/>
    <w:rsid w:val="72D85354"/>
    <w:rsid w:val="73044836"/>
    <w:rsid w:val="7359474B"/>
    <w:rsid w:val="7460762E"/>
    <w:rsid w:val="74DC3A97"/>
    <w:rsid w:val="74FF7A32"/>
    <w:rsid w:val="756F36BA"/>
    <w:rsid w:val="76617E33"/>
    <w:rsid w:val="76760DCD"/>
    <w:rsid w:val="769829FF"/>
    <w:rsid w:val="77E74CD6"/>
    <w:rsid w:val="77F51A1C"/>
    <w:rsid w:val="77FE0566"/>
    <w:rsid w:val="7857310F"/>
    <w:rsid w:val="799A0DC7"/>
    <w:rsid w:val="7ABB6F4D"/>
    <w:rsid w:val="7B1C0A58"/>
    <w:rsid w:val="7C2A64E6"/>
    <w:rsid w:val="7D975247"/>
    <w:rsid w:val="7DD95881"/>
    <w:rsid w:val="7EE60D98"/>
    <w:rsid w:val="7F9177A0"/>
    <w:rsid w:val="7FAC3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4303</Words>
  <Characters>4416</Characters>
  <Lines>0</Lines>
  <Paragraphs>0</Paragraphs>
  <TotalTime>0</TotalTime>
  <ScaleCrop>false</ScaleCrop>
  <LinksUpToDate>false</LinksUpToDate>
  <CharactersWithSpaces>4540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2025-09-09T08:41:00Z</dcterms:created>
  <dc:creator>Administrator</dc:creator>
  <cp:lastModifiedBy>lulu</cp:lastModifiedBy>
  <cp:lastPrinted>2025-09-18T02:42:00Z</cp:lastPrinted>
  <dcterms:modified xsi:type="dcterms:W3CDTF">2026-01-21T02:45:58Z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A4B1499089C8440582B7D2064C761EEF</vt:lpwstr>
  </property>
  <property fmtid="{D5CDD505-2E9C-101B-9397-08002B2CF9AE}" pid="4" name="KSOTemplateDocerSaveRecord">
    <vt:lpwstr>eyJoZGlkIjoiNGE2YTI1NzNkZWY5NmJiMTM5YjAyZGIxZDFiZThlZWUiLCJ1c2VySWQiOiIzNDg2MDYzMTEifQ==</vt:lpwstr>
  </property>
</Properties>
</file>