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rPr>
        <w:t>福保街道国际化形象环境提升咨询设计服务</w:t>
      </w:r>
      <w:r>
        <w:rPr>
          <w:rFonts w:hint="eastAsia" w:ascii="仿宋_GB2312" w:hAnsi="仿宋_GB2312" w:eastAsia="仿宋_GB2312" w:cs="仿宋_GB2312"/>
          <w:color w:val="auto"/>
          <w:sz w:val="28"/>
          <w:szCs w:val="28"/>
          <w:highlight w:val="none"/>
          <w:lang w:eastAsia="zh-CN"/>
        </w:rPr>
        <w:t>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：燕先生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b w:val="0"/>
          <w:bCs/>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35万元，</w:t>
      </w:r>
      <w:r>
        <w:rPr>
          <w:rFonts w:hint="eastAsia" w:ascii="仿宋_GB2312" w:hAnsi="仿宋_GB2312" w:eastAsia="仿宋_GB2312" w:cs="仿宋_GB2312"/>
          <w:color w:val="auto"/>
          <w:sz w:val="28"/>
          <w:szCs w:val="28"/>
          <w:lang w:val="en-US" w:eastAsia="zh-CN"/>
        </w:rPr>
        <w:t>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FE"/>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snapToGrid w:val="0"/>
          <w:color w:val="auto"/>
          <w:spacing w:val="-15"/>
          <w:kern w:val="0"/>
          <w:sz w:val="28"/>
          <w:szCs w:val="28"/>
          <w:highlight w:val="none"/>
          <w:u w:val="none"/>
          <w:lang w:val="en-US" w:eastAsia="en-US" w:bidi="ar-SA"/>
        </w:rPr>
        <w:sym w:font="Wingdings" w:char="00A8"/>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Calibri" w:hAnsi="Calibri" w:eastAsia="宋体" w:cs="Times New Roman"/>
          <w:color w:val="auto"/>
          <w:kern w:val="2"/>
          <w:sz w:val="21"/>
          <w:szCs w:val="24"/>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福保街道紧邻香港，作为“河套深港科技创新合作区深圳园区”这一国家级战略平台的核心承载区域，其城市形象与街区品质直接关系到深圳国际化都市的整体呈现。近年来，街道在经济发展和城市建设方面取得显著成效，已成为展示深圳开放创新形象的重要窗口。为进一步增强区域国际竞争力、提升城市功能品质，现计划系统推进福保街道国际化形象与环境优化工作，着力打造兼具国际风</w:t>
      </w:r>
      <w:bookmarkStart w:id="0" w:name="_GoBack"/>
      <w:bookmarkEnd w:id="0"/>
      <w:r>
        <w:rPr>
          <w:rFonts w:hint="eastAsia" w:ascii="仿宋_GB2312" w:hAnsi="仿宋_GB2312" w:eastAsia="仿宋_GB2312" w:cs="仿宋_GB2312"/>
          <w:color w:val="auto"/>
          <w:kern w:val="2"/>
          <w:sz w:val="28"/>
          <w:szCs w:val="28"/>
          <w:highlight w:val="none"/>
          <w:lang w:val="en-US" w:eastAsia="zh-CN" w:bidi="ar-SA"/>
        </w:rPr>
        <w:t>范、深圳特色与河套标识的“国际化示范街区”，为未来高层次国际交流提供高质量的空间载体与服务保障。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1.为福保街道国际化形象环境提升和特色街区建设提供全面的综合性规划咨询服务。</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2.对街区的景观环境、商业业态、文化资源、公共服务设施等现状进行全面诊断，并提交相关报告。</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3.编制总体规划与行动计划，明确定位、主题、核心项目、实施路径与分期目标，成果应具备前瞻性、可操作性与本地文化契合度，为福保街道办后续的城市建设与管理提供技术标准。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4.福保街道国际化标识体系升级设计，设计多语种路牌、导视牌、招牌规范、街区景观国际化改造等。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仿宋_GB2312" w:cs="黑体"/>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服务期：自合同签订之日起一年内至提交成果验收合格之日结束</w:t>
      </w:r>
      <w:r>
        <w:rPr>
          <w:rFonts w:hint="eastAsia" w:ascii="仿宋_GB2312" w:eastAsia="仿宋_GB2312" w:cs="Times New Roman"/>
          <w:b w:val="0"/>
          <w:bCs/>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报价要求：</w:t>
      </w:r>
      <w:r>
        <w:rPr>
          <w:rFonts w:hint="eastAsia" w:ascii="仿宋_GB2312" w:eastAsia="仿宋_GB2312" w:cs="Times New Roman"/>
          <w:b w:val="0"/>
          <w:bCs/>
          <w:color w:val="auto"/>
          <w:sz w:val="28"/>
          <w:szCs w:val="28"/>
          <w:highlight w:val="none"/>
          <w:lang w:eastAsia="zh-CN"/>
        </w:rPr>
        <w:t>不超过</w:t>
      </w:r>
      <w:r>
        <w:rPr>
          <w:rFonts w:hint="eastAsia" w:ascii="仿宋_GB2312" w:hAnsi="仿宋_GB2312" w:eastAsia="仿宋_GB2312" w:cs="仿宋_GB2312"/>
          <w:b w:val="0"/>
          <w:bCs/>
          <w:color w:val="auto"/>
          <w:sz w:val="28"/>
          <w:szCs w:val="28"/>
          <w:highlight w:val="none"/>
          <w:lang w:eastAsia="zh-CN"/>
        </w:rPr>
        <w:t>预算金额，要有详细的清单，最终合同签订价格以我单位聘请的第三方审计价格为准。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付款方式：合同签订后，中标供应商提供符合规定的发票，街道办1</w:t>
      </w:r>
      <w:r>
        <w:rPr>
          <w:rFonts w:hint="eastAsia" w:ascii="仿宋_GB2312" w:eastAsia="仿宋_GB2312" w:cs="Times New Roman"/>
          <w:b w:val="0"/>
          <w:bCs/>
          <w:color w:val="auto"/>
          <w:sz w:val="28"/>
          <w:szCs w:val="28"/>
          <w:highlight w:val="none"/>
          <w:lang w:val="en-US" w:eastAsia="zh-CN"/>
        </w:rPr>
        <w:t>0个工作</w:t>
      </w:r>
      <w:r>
        <w:rPr>
          <w:rFonts w:hint="eastAsia" w:ascii="仿宋_GB2312" w:hAnsi="Calibri" w:eastAsia="仿宋_GB2312" w:cs="Times New Roman"/>
          <w:b w:val="0"/>
          <w:bCs/>
          <w:color w:val="auto"/>
          <w:sz w:val="28"/>
          <w:szCs w:val="28"/>
          <w:highlight w:val="none"/>
        </w:rPr>
        <w:t>日内支付合同总额的50%；项目</w:t>
      </w:r>
      <w:r>
        <w:rPr>
          <w:rFonts w:hint="eastAsia" w:ascii="仿宋_GB2312" w:eastAsia="仿宋_GB2312" w:cs="Times New Roman"/>
          <w:b w:val="0"/>
          <w:bCs/>
          <w:color w:val="auto"/>
          <w:sz w:val="28"/>
          <w:szCs w:val="28"/>
          <w:highlight w:val="none"/>
          <w:lang w:eastAsia="zh-CN"/>
        </w:rPr>
        <w:t>验收</w:t>
      </w:r>
      <w:r>
        <w:rPr>
          <w:rFonts w:hint="eastAsia" w:ascii="仿宋_GB2312" w:hAnsi="Calibri" w:eastAsia="仿宋_GB2312" w:cs="Times New Roman"/>
          <w:b w:val="0"/>
          <w:bCs/>
          <w:color w:val="auto"/>
          <w:sz w:val="28"/>
          <w:szCs w:val="28"/>
          <w:highlight w:val="none"/>
        </w:rPr>
        <w:t>合格后，中标供应商提供符合规定的发票，街道办支付合同总额50%。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4</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验收方式</w:t>
      </w:r>
      <w:r>
        <w:rPr>
          <w:rFonts w:hint="eastAsia" w:ascii="仿宋_GB2312" w:hAnsi="Calibri" w:eastAsia="仿宋_GB2312" w:cs="Times New Roman"/>
          <w:b w:val="0"/>
          <w:bCs/>
          <w:color w:val="auto"/>
          <w:sz w:val="28"/>
          <w:szCs w:val="28"/>
          <w:highlight w:val="none"/>
        </w:rPr>
        <w:t>：采购人在项目服务期到期后，将按照合同约定的服务内容对供应商的服务进行逐项验收。项目验收后，双方共同签署验收报告，验收报告内容包括每一项技术、服务的验收情况及项目总体评价，验收报告将作为服务费尾款支付的重要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1"/>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1.</w:t>
      </w:r>
      <w:r>
        <w:rPr>
          <w:rFonts w:hint="eastAsia" w:ascii="仿宋_GB2312" w:hAnsi="Calibri" w:eastAsia="仿宋_GB2312" w:cs="Times New Roman"/>
          <w:b w:val="0"/>
          <w:bCs/>
          <w:color w:val="auto"/>
          <w:kern w:val="2"/>
          <w:sz w:val="28"/>
          <w:szCs w:val="28"/>
          <w:highlight w:val="none"/>
          <w:lang w:val="en-US" w:eastAsia="zh-CN" w:bidi="ar-SA"/>
        </w:rPr>
        <w:t>营业执照扫描件（或事业单位法人证书、其它具有独立承担民事责任能力的登记证明资料扫描件）</w:t>
      </w:r>
    </w:p>
    <w:p>
      <w:pPr>
        <w:pStyle w:val="2"/>
        <w:numPr>
          <w:ilvl w:val="-1"/>
          <w:numId w:val="0"/>
        </w:numPr>
        <w:ind w:firstLine="560" w:firstLineChars="200"/>
        <w:rPr>
          <w:rFonts w:hint="eastAsia"/>
          <w:lang w:val="en-US" w:eastAsia="zh-CN"/>
        </w:rPr>
      </w:pPr>
      <w:r>
        <w:rPr>
          <w:rFonts w:hint="eastAsia" w:ascii="仿宋_GB2312" w:eastAsia="仿宋_GB2312" w:cs="Times New Roman"/>
          <w:b w:val="0"/>
          <w:bCs/>
          <w:color w:val="auto"/>
          <w:kern w:val="2"/>
          <w:sz w:val="28"/>
          <w:szCs w:val="28"/>
          <w:highlight w:val="none"/>
          <w:lang w:val="en-US" w:eastAsia="zh-CN" w:bidi="ar-SA"/>
        </w:rPr>
        <w:t>2.有效的设计资质</w:t>
      </w:r>
      <w:r>
        <w:rPr>
          <w:rFonts w:hint="eastAsia" w:ascii="仿宋_GB2312" w:hAnsi="Calibri" w:eastAsia="仿宋_GB2312" w:cs="Times New Roman"/>
          <w:b w:val="0"/>
          <w:bCs/>
          <w:color w:val="auto"/>
          <w:kern w:val="2"/>
          <w:sz w:val="28"/>
          <w:szCs w:val="28"/>
          <w:highlight w:val="none"/>
          <w:lang w:val="en-US" w:eastAsia="zh-CN" w:bidi="ar-SA"/>
        </w:rPr>
        <w:t>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3</w:t>
      </w:r>
      <w:r>
        <w:rPr>
          <w:rFonts w:hint="eastAsia" w:ascii="仿宋_GB2312" w:hAnsi="Calibri" w:eastAsia="仿宋_GB2312" w:cs="Times New Roman"/>
          <w:b w:val="0"/>
          <w:bCs/>
          <w:color w:val="auto"/>
          <w:kern w:val="2"/>
          <w:sz w:val="28"/>
          <w:szCs w:val="28"/>
          <w:highlight w:val="none"/>
          <w:lang w:val="en-US" w:eastAsia="zh-CN" w:bidi="ar-SA"/>
        </w:rPr>
        <w:t>.法人证明及响应文件签署授权委托书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4</w:t>
      </w:r>
      <w:r>
        <w:rPr>
          <w:rFonts w:hint="eastAsia" w:ascii="仿宋_GB2312" w:hAnsi="Calibri" w:eastAsia="仿宋_GB2312" w:cs="Times New Roman"/>
          <w:b w:val="0"/>
          <w:bCs/>
          <w:color w:val="auto"/>
          <w:kern w:val="2"/>
          <w:sz w:val="28"/>
          <w:szCs w:val="28"/>
          <w:highlight w:val="none"/>
          <w:lang w:val="en-US" w:eastAsia="zh-CN" w:bidi="ar-SA"/>
        </w:rPr>
        <w:t>.供应商基本情况表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lang w:val="en-US" w:eastAsia="zh-CN"/>
        </w:rPr>
        <w:t>.法定代表人、投标授权代表人、项目负责人（如有）最近一个月的社保缴纳证明，以及企业股权关系证明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6</w:t>
      </w:r>
      <w:r>
        <w:rPr>
          <w:rFonts w:hint="eastAsia" w:ascii="仿宋_GB2312" w:hAnsi="Calibri" w:eastAsia="仿宋_GB2312" w:cs="Times New Roman"/>
          <w:b w:val="0"/>
          <w:bCs/>
          <w:color w:val="auto"/>
          <w:kern w:val="2"/>
          <w:sz w:val="28"/>
          <w:szCs w:val="28"/>
          <w:highlight w:val="none"/>
          <w:lang w:val="en-US" w:eastAsia="zh-CN" w:bidi="ar-SA"/>
        </w:rPr>
        <w:t>.承诺函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7</w:t>
      </w:r>
      <w:r>
        <w:rPr>
          <w:rFonts w:hint="eastAsia" w:ascii="仿宋_GB2312" w:hAnsi="Calibri" w:eastAsia="仿宋_GB2312" w:cs="Times New Roman"/>
          <w:b w:val="0"/>
          <w:bCs/>
          <w:color w:val="auto"/>
          <w:kern w:val="2"/>
          <w:sz w:val="28"/>
          <w:szCs w:val="28"/>
          <w:highlight w:val="none"/>
          <w:lang w:val="en-US" w:eastAsia="zh-CN" w:bidi="ar-SA"/>
        </w:rPr>
        <w:t>.项目报价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8</w:t>
      </w:r>
      <w:r>
        <w:rPr>
          <w:rFonts w:hint="eastAsia" w:ascii="仿宋_GB2312" w:hAnsi="Calibri" w:eastAsia="仿宋_GB2312" w:cs="Times New Roman"/>
          <w:b w:val="0"/>
          <w:bCs/>
          <w:color w:val="auto"/>
          <w:kern w:val="2"/>
          <w:sz w:val="28"/>
          <w:szCs w:val="28"/>
          <w:highlight w:val="none"/>
          <w:lang w:val="en-US" w:eastAsia="zh-CN" w:bidi="ar-SA"/>
        </w:rPr>
        <w:t>.项目</w:t>
      </w:r>
      <w:r>
        <w:rPr>
          <w:rFonts w:hint="eastAsia" w:ascii="仿宋_GB2312" w:eastAsia="仿宋_GB2312" w:cs="Times New Roman"/>
          <w:b w:val="0"/>
          <w:bCs/>
          <w:color w:val="auto"/>
          <w:kern w:val="2"/>
          <w:sz w:val="28"/>
          <w:szCs w:val="28"/>
          <w:highlight w:val="none"/>
          <w:lang w:val="en-US" w:eastAsia="zh-CN" w:bidi="ar-SA"/>
        </w:rPr>
        <w:t>理解及实施措施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Calibri" w:hAnsi="Calibri" w:eastAsia="宋体" w:cs="Times New Roman"/>
          <w:color w:val="0000C7"/>
          <w:sz w:val="21"/>
          <w:highlight w:val="none"/>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w:t>
      </w:r>
      <w:r>
        <w:rPr>
          <w:rFonts w:hint="eastAsia" w:ascii="仿宋_GB2312" w:eastAsia="仿宋_GB2312" w:cs="Times New Roman"/>
          <w:b w:val="0"/>
          <w:bCs/>
          <w:color w:val="auto"/>
          <w:sz w:val="28"/>
          <w:szCs w:val="28"/>
          <w:highlight w:val="none"/>
          <w:lang w:val="en-US" w:eastAsia="zh-CN"/>
        </w:rPr>
        <w:t>其他</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仿宋_GB2312" w:eastAsia="仿宋_GB2312" w:cs="仿宋_GB2312"/>
          <w:b/>
          <w:bCs/>
          <w:color w:val="auto"/>
          <w:kern w:val="2"/>
          <w:sz w:val="28"/>
          <w:szCs w:val="28"/>
          <w:highlight w:val="none"/>
          <w:u w:val="none"/>
          <w:lang w:val="en-US" w:eastAsia="zh-CN" w:bidi="ar-SA"/>
        </w:rPr>
      </w:pPr>
    </w:p>
    <w:p>
      <w:pPr>
        <w:rPr>
          <w:color w:val="auto"/>
        </w:rPr>
      </w:pP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4D6755F"/>
    <w:rsid w:val="14EF0CF0"/>
    <w:rsid w:val="15791920"/>
    <w:rsid w:val="15993A54"/>
    <w:rsid w:val="15F034B1"/>
    <w:rsid w:val="163F2B60"/>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AFE4BA3"/>
    <w:rsid w:val="2B98685A"/>
    <w:rsid w:val="2C250022"/>
    <w:rsid w:val="2C7D7562"/>
    <w:rsid w:val="2CBB1993"/>
    <w:rsid w:val="2E9512BE"/>
    <w:rsid w:val="2EF60A79"/>
    <w:rsid w:val="2F7429B5"/>
    <w:rsid w:val="2FB024E9"/>
    <w:rsid w:val="30546D1D"/>
    <w:rsid w:val="30571293"/>
    <w:rsid w:val="30CE1EF5"/>
    <w:rsid w:val="317F3195"/>
    <w:rsid w:val="32B44047"/>
    <w:rsid w:val="32C46724"/>
    <w:rsid w:val="32D14DE7"/>
    <w:rsid w:val="33043851"/>
    <w:rsid w:val="33352BF9"/>
    <w:rsid w:val="334A2918"/>
    <w:rsid w:val="33FB7EE5"/>
    <w:rsid w:val="3410708F"/>
    <w:rsid w:val="34463A51"/>
    <w:rsid w:val="345B1120"/>
    <w:rsid w:val="34E93AAE"/>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AD56D27"/>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7706A37"/>
    <w:rsid w:val="48F04EA4"/>
    <w:rsid w:val="49A95B43"/>
    <w:rsid w:val="49B33C32"/>
    <w:rsid w:val="4AC57851"/>
    <w:rsid w:val="4AFD1596"/>
    <w:rsid w:val="4B582D83"/>
    <w:rsid w:val="4C152BF5"/>
    <w:rsid w:val="4C1E487A"/>
    <w:rsid w:val="4C616596"/>
    <w:rsid w:val="4CD26EC1"/>
    <w:rsid w:val="4CFC1888"/>
    <w:rsid w:val="4D7A6A96"/>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AE94914"/>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C9107F"/>
    <w:rsid w:val="68282344"/>
    <w:rsid w:val="686A1362"/>
    <w:rsid w:val="69187F79"/>
    <w:rsid w:val="69734D8C"/>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1135</Words>
  <Characters>1164</Characters>
  <Lines>0</Lines>
  <Paragraphs>0</Paragraphs>
  <TotalTime>4</TotalTime>
  <ScaleCrop>false</ScaleCrop>
  <LinksUpToDate>false</LinksUpToDate>
  <CharactersWithSpaces>1169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2026-01-07T03:32:00Z</cp:lastPrinted>
  <dcterms:modified xsi:type="dcterms:W3CDTF">2026-01-07T07:24:59Z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F854A3FE55FC4D32939F916EA587EBC5</vt:lpwstr>
  </property>
  <property fmtid="{D5CDD505-2E9C-101B-9397-08002B2CF9AE}" pid="4" name="KSOTemplateDocerSaveRecord">
    <vt:lpwstr>eyJoZGlkIjoiZGIxNDJiMWMxZTViZmI0YzI1OGU4NGFmM2FlNmNlODAiLCJ1c2VySWQiOiIzNDg2MDYzMTEifQ==</vt:lpwstr>
  </property>
</Properties>
</file>