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福田保税区已拆除隔离围网回收委托合同</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right"/>
        <w:textAlignment w:val="auto"/>
        <w:rPr>
          <w:rFonts w:hint="eastAsia"/>
          <w:sz w:val="24"/>
          <w:szCs w:val="32"/>
          <w:highlight w:val="none"/>
          <w:lang w:val="en-US" w:eastAsia="zh-CN"/>
        </w:rPr>
      </w:pP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right"/>
        <w:textAlignment w:val="auto"/>
        <w:rPr>
          <w:rFonts w:hint="default"/>
          <w:sz w:val="24"/>
          <w:szCs w:val="32"/>
          <w:highlight w:val="none"/>
          <w:lang w:val="en-US" w:eastAsia="zh-CN"/>
        </w:rPr>
      </w:pPr>
      <w:r>
        <w:rPr>
          <w:rFonts w:hint="eastAsia" w:asciiTheme="minorHAnsi" w:eastAsiaTheme="minorEastAsia"/>
          <w:sz w:val="24"/>
          <w:szCs w:val="32"/>
          <w:highlight w:val="none"/>
          <w:lang w:val="en-US" w:eastAsia="zh-CN"/>
        </w:rPr>
        <w:t>合同编号：</w:t>
      </w:r>
      <w:r>
        <w:rPr>
          <w:rFonts w:hint="eastAsia" w:asciiTheme="minorEastAsia" w:hAnsiTheme="minorEastAsia" w:eastAsiaTheme="minorEastAsia" w:cstheme="minorEastAsia"/>
          <w:sz w:val="36"/>
          <w:szCs w:val="36"/>
          <w:highlight w:val="none"/>
          <w:lang w:val="en-US" w:eastAsia="zh-CN"/>
        </w:rPr>
        <w:t>______________</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甲方（委托方）：</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统一社会信用代码：</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负责</w:t>
      </w:r>
      <w:r>
        <w:rPr>
          <w:rFonts w:hint="eastAsia" w:asciiTheme="minorEastAsia" w:hAnsiTheme="minorEastAsia" w:eastAsiaTheme="minorEastAsia" w:cstheme="minorEastAsia"/>
          <w:sz w:val="28"/>
          <w:szCs w:val="28"/>
          <w:highlight w:val="none"/>
          <w:lang w:val="en-US" w:eastAsia="zh-CN"/>
        </w:rPr>
        <w:t>人：</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地址：</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联系方式：</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乙方（受托方/回收方）：</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统一社会信用代码：</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法定代表人：</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地址：</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联系方式：</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资质证明文件编号：</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鉴于甲方已通过公开遴选方式确定乙方为“福田保税区已拆除隔离围网回收项目”中标人，乙方已现场看样并完全知悉标的现状，双方依照</w:t>
      </w:r>
      <w:r>
        <w:rPr>
          <w:rFonts w:hint="eastAsia" w:asciiTheme="minorEastAsia" w:hAnsiTheme="minorEastAsia" w:eastAsiaTheme="minorEastAsia" w:cstheme="minorEastAsia"/>
          <w:sz w:val="28"/>
          <w:szCs w:val="28"/>
          <w:highlight w:val="none"/>
          <w:lang w:val="en-US" w:eastAsia="zh-CN"/>
        </w:rPr>
        <w:t>《中华人民共和国民法典》等法律法规及《福田保税区已拆除隔离围网回收项目公开遴选公告》（以下简称“遴选公告”）</w:t>
      </w:r>
      <w:r>
        <w:rPr>
          <w:rFonts w:hint="eastAsia" w:asciiTheme="minorEastAsia" w:hAnsiTheme="minorEastAsia" w:cstheme="minorEastAsia"/>
          <w:sz w:val="28"/>
          <w:szCs w:val="28"/>
          <w:highlight w:val="none"/>
          <w:lang w:val="en-US" w:eastAsia="zh-CN"/>
        </w:rPr>
        <w:t>要求</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就</w:t>
      </w:r>
      <w:r>
        <w:rPr>
          <w:rFonts w:hint="eastAsia" w:asciiTheme="minorEastAsia" w:hAnsiTheme="minorEastAsia" w:eastAsiaTheme="minorEastAsia" w:cstheme="minorEastAsia"/>
          <w:sz w:val="28"/>
          <w:szCs w:val="28"/>
          <w:highlight w:val="none"/>
          <w:lang w:val="en-US" w:eastAsia="zh-CN"/>
        </w:rPr>
        <w:t>隔离围网回收事宜</w:t>
      </w:r>
      <w:r>
        <w:rPr>
          <w:rFonts w:hint="eastAsia" w:asciiTheme="minorEastAsia" w:hAnsiTheme="minorEastAsia" w:cstheme="minorEastAsia"/>
          <w:sz w:val="28"/>
          <w:szCs w:val="28"/>
          <w:highlight w:val="none"/>
          <w:lang w:val="en-US" w:eastAsia="zh-CN"/>
        </w:rPr>
        <w:t>协商一致，</w:t>
      </w:r>
      <w:r>
        <w:rPr>
          <w:rFonts w:hint="eastAsia" w:asciiTheme="minorEastAsia" w:hAnsiTheme="minorEastAsia" w:eastAsiaTheme="minorEastAsia" w:cstheme="minorEastAsia"/>
          <w:sz w:val="28"/>
          <w:szCs w:val="28"/>
          <w:highlight w:val="none"/>
          <w:lang w:val="en-US" w:eastAsia="zh-CN"/>
        </w:rPr>
        <w:t>签订本合同，以</w:t>
      </w:r>
      <w:r>
        <w:rPr>
          <w:rFonts w:hint="default" w:asciiTheme="minorEastAsia" w:hAnsiTheme="minorEastAsia" w:eastAsiaTheme="minorEastAsia" w:cstheme="minorEastAsia"/>
          <w:sz w:val="28"/>
          <w:szCs w:val="28"/>
          <w:highlight w:val="none"/>
          <w:lang w:val="en-US" w:eastAsia="zh-CN"/>
        </w:rPr>
        <w:t>资</w:t>
      </w:r>
      <w:r>
        <w:rPr>
          <w:rFonts w:hint="eastAsia" w:asciiTheme="minorEastAsia" w:hAnsiTheme="minorEastAsia" w:eastAsiaTheme="minorEastAsia" w:cstheme="minorEastAsia"/>
          <w:sz w:val="28"/>
          <w:szCs w:val="28"/>
          <w:highlight w:val="none"/>
          <w:lang w:val="en-US" w:eastAsia="zh-CN"/>
        </w:rPr>
        <w:t>共同</w:t>
      </w:r>
      <w:r>
        <w:rPr>
          <w:rFonts w:hint="default" w:asciiTheme="minorEastAsia" w:hAnsiTheme="minorEastAsia" w:eastAsiaTheme="minorEastAsia" w:cstheme="minorEastAsia"/>
          <w:sz w:val="28"/>
          <w:szCs w:val="28"/>
          <w:highlight w:val="none"/>
          <w:lang w:val="en-US" w:eastAsia="zh-CN"/>
        </w:rPr>
        <w:t>信</w:t>
      </w:r>
      <w:r>
        <w:rPr>
          <w:rFonts w:hint="eastAsia" w:asciiTheme="minorEastAsia" w:hAnsiTheme="minorEastAsia" w:eastAsiaTheme="minorEastAsia" w:cstheme="minorEastAsia"/>
          <w:sz w:val="28"/>
          <w:szCs w:val="28"/>
          <w:highlight w:val="none"/>
          <w:lang w:val="en-US" w:eastAsia="zh-CN"/>
        </w:rPr>
        <w:t>守。</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一、委托回收标的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1.标的名称：福田保税区已拆除隔离围网</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2.标的概况：拆除</w:t>
      </w:r>
      <w:r>
        <w:rPr>
          <w:rFonts w:hint="eastAsia" w:asciiTheme="minorEastAsia" w:hAnsiTheme="minorEastAsia" w:cstheme="minorEastAsia"/>
          <w:sz w:val="28"/>
          <w:szCs w:val="28"/>
          <w:highlight w:val="none"/>
          <w:lang w:val="en-US" w:eastAsia="zh-CN"/>
        </w:rPr>
        <w:t>工作已</w:t>
      </w:r>
      <w:r>
        <w:rPr>
          <w:rFonts w:hint="eastAsia" w:asciiTheme="minorEastAsia" w:hAnsiTheme="minorEastAsia" w:eastAsiaTheme="minorEastAsia" w:cstheme="minorEastAsia"/>
          <w:sz w:val="28"/>
          <w:szCs w:val="28"/>
          <w:highlight w:val="none"/>
          <w:lang w:val="en-US" w:eastAsia="zh-CN"/>
        </w:rPr>
        <w:t>完成，总长度约2公里，现堆放</w:t>
      </w:r>
      <w:r>
        <w:rPr>
          <w:rFonts w:hint="eastAsia" w:asciiTheme="minorEastAsia" w:hAnsiTheme="minorEastAsia" w:cstheme="minorEastAsia"/>
          <w:sz w:val="28"/>
          <w:szCs w:val="28"/>
          <w:highlight w:val="none"/>
          <w:lang w:val="en-US" w:eastAsia="zh-CN"/>
        </w:rPr>
        <w:t>于</w:t>
      </w:r>
      <w:r>
        <w:rPr>
          <w:rFonts w:hint="eastAsia" w:asciiTheme="minorEastAsia" w:hAnsiTheme="minorEastAsia" w:eastAsiaTheme="minorEastAsia" w:cstheme="minorEastAsia"/>
          <w:sz w:val="28"/>
          <w:szCs w:val="28"/>
          <w:highlight w:val="none"/>
          <w:lang w:val="en-US" w:eastAsia="zh-CN"/>
        </w:rPr>
        <w:t>福保街道保税区货车停车场（具体数量</w:t>
      </w:r>
      <w:r>
        <w:rPr>
          <w:rFonts w:hint="eastAsia" w:asciiTheme="minorEastAsia" w:hAnsiTheme="minorEastAsia" w:cstheme="minorEastAsia"/>
          <w:sz w:val="28"/>
          <w:szCs w:val="28"/>
          <w:highlight w:val="none"/>
          <w:lang w:val="en-US" w:eastAsia="zh-CN"/>
        </w:rPr>
        <w:t>及</w:t>
      </w:r>
      <w:r>
        <w:rPr>
          <w:rFonts w:hint="eastAsia" w:asciiTheme="minorEastAsia" w:hAnsiTheme="minorEastAsia" w:eastAsiaTheme="minorEastAsia" w:cstheme="minorEastAsia"/>
          <w:sz w:val="28"/>
          <w:szCs w:val="28"/>
          <w:highlight w:val="none"/>
          <w:lang w:val="en-US" w:eastAsia="zh-CN"/>
        </w:rPr>
        <w:t>形态以乙方现场看样确认为准，乙方看样后视为已</w:t>
      </w:r>
      <w:r>
        <w:rPr>
          <w:rFonts w:hint="default" w:asciiTheme="minorEastAsia" w:hAnsiTheme="minorEastAsia" w:eastAsiaTheme="minorEastAsia" w:cstheme="minorEastAsia"/>
          <w:sz w:val="28"/>
          <w:szCs w:val="28"/>
          <w:highlight w:val="none"/>
          <w:lang w:val="en-US" w:eastAsia="zh-CN"/>
        </w:rPr>
        <w:t>完全知悉</w:t>
      </w:r>
      <w:r>
        <w:rPr>
          <w:rFonts w:hint="eastAsia" w:asciiTheme="minorEastAsia" w:hAnsiTheme="minorEastAsia" w:eastAsiaTheme="minorEastAsia" w:cstheme="minorEastAsia"/>
          <w:sz w:val="28"/>
          <w:szCs w:val="28"/>
          <w:highlight w:val="none"/>
          <w:lang w:val="en-US" w:eastAsia="zh-CN"/>
        </w:rPr>
        <w:t>标的实际情况，无任何异议）</w:t>
      </w:r>
      <w:r>
        <w:rPr>
          <w:rFonts w:hint="eastAsia" w:asciiTheme="minorEastAsia" w:hAnsiTheme="minorEastAsia" w:cstheme="minorEastAsia"/>
          <w:sz w:val="28"/>
          <w:szCs w:val="28"/>
          <w:highlight w:val="none"/>
          <w:lang w:val="en-US" w:eastAsia="zh-CN"/>
        </w:rPr>
        <w:t>。</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3.回收方式：乙方自行负责标的的拆解、装载、运输</w:t>
      </w:r>
      <w:r>
        <w:rPr>
          <w:rFonts w:hint="eastAsia" w:asciiTheme="minorEastAsia" w:hAnsiTheme="minorEastAsia" w:cstheme="minorEastAsia"/>
          <w:sz w:val="28"/>
          <w:szCs w:val="28"/>
          <w:highlight w:val="none"/>
          <w:lang w:val="en-US" w:eastAsia="zh-CN"/>
        </w:rPr>
        <w:t>及后续合法</w:t>
      </w:r>
      <w:r>
        <w:rPr>
          <w:rFonts w:hint="eastAsia" w:asciiTheme="minorEastAsia" w:hAnsiTheme="minorEastAsia" w:eastAsiaTheme="minorEastAsia" w:cstheme="minorEastAsia"/>
          <w:sz w:val="28"/>
          <w:szCs w:val="28"/>
          <w:highlight w:val="none"/>
          <w:lang w:val="en-US" w:eastAsia="zh-CN"/>
        </w:rPr>
        <w:t>处置</w:t>
      </w:r>
      <w:r>
        <w:rPr>
          <w:rFonts w:hint="eastAsia" w:asciiTheme="minorEastAsia" w:hAnsiTheme="minorEastAsia" w:cstheme="minorEastAsia"/>
          <w:sz w:val="28"/>
          <w:szCs w:val="28"/>
          <w:highlight w:val="none"/>
          <w:lang w:val="en-US" w:eastAsia="zh-CN"/>
        </w:rPr>
        <w:t>，并承担全部费用与风险。</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二、合同价款及支付方式</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1.合同总价款：人民币__________元（大写：____________________），此价款为固定</w:t>
      </w:r>
      <w:r>
        <w:rPr>
          <w:rFonts w:hint="eastAsia" w:asciiTheme="minorEastAsia" w:hAnsiTheme="minorEastAsia" w:cstheme="minorEastAsia"/>
          <w:sz w:val="28"/>
          <w:szCs w:val="28"/>
          <w:highlight w:val="none"/>
          <w:lang w:val="en-US" w:eastAsia="zh-CN"/>
        </w:rPr>
        <w:t>包干</w:t>
      </w:r>
      <w:r>
        <w:rPr>
          <w:rFonts w:hint="eastAsia" w:asciiTheme="minorEastAsia" w:hAnsiTheme="minorEastAsia" w:eastAsiaTheme="minorEastAsia" w:cstheme="minorEastAsia"/>
          <w:sz w:val="28"/>
          <w:szCs w:val="28"/>
          <w:highlight w:val="none"/>
          <w:lang w:val="en-US" w:eastAsia="zh-CN"/>
        </w:rPr>
        <w:t>价，已包含标的回收、拆解、运输、装卸、检测、税费、管理费、安全保障费等一切可能发生的全部费用，甲方无需额外支付任何费用。</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2.价款支付：</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（1）支付方式：银行转账</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（2）支付期限：本合同生效之日起</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个工作日内，乙方将全部合同价款一次性支付至甲方指定账户</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（3）甲方指定账户：</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届时以甲方按中标金额提供的非税收入一般缴款书为准。</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3.乙方逾期支付价款的，每逾期1日，应按逾期支付金额的</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向甲方支付违约金；逾期超过3日的，视为乙方根本违约，甲方有权单方解除合同，同时甲方有权将标的重新处置，因此产生的损失均由乙方</w:t>
      </w:r>
      <w:r>
        <w:rPr>
          <w:rFonts w:hint="eastAsia" w:asciiTheme="minorEastAsia" w:hAnsiTheme="minorEastAsia" w:cstheme="minorEastAsia"/>
          <w:sz w:val="28"/>
          <w:szCs w:val="28"/>
          <w:highlight w:val="none"/>
          <w:lang w:val="en-US" w:eastAsia="zh-CN"/>
        </w:rPr>
        <w:t>自行</w:t>
      </w:r>
      <w:r>
        <w:rPr>
          <w:rFonts w:hint="eastAsia" w:asciiTheme="minorEastAsia" w:hAnsiTheme="minorEastAsia" w:eastAsiaTheme="minorEastAsia" w:cstheme="minorEastAsia"/>
          <w:sz w:val="28"/>
          <w:szCs w:val="28"/>
          <w:highlight w:val="none"/>
          <w:lang w:val="en-US" w:eastAsia="zh-CN"/>
        </w:rPr>
        <w:t>承担。</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三、合同履行期限</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1.合同签订：乙方应在遴选公告中标结果公示结束后10个工作日内与甲方完成本合同签署，逾期未签署的，视为乙方自动放弃中标资格，按根本违约处理。</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2.标的清运：乙方应在甲方确认收到全部合同价款后的</w:t>
      </w: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lang w:val="en-US" w:eastAsia="zh-CN"/>
        </w:rPr>
        <w:t>个工作日内，完成全部标的的清运工作</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cstheme="minorEastAsia"/>
          <w:color w:val="auto"/>
          <w:sz w:val="28"/>
          <w:szCs w:val="28"/>
          <w:highlight w:val="none"/>
          <w:lang w:val="en-US" w:eastAsia="zh-CN"/>
        </w:rPr>
        <w:t>回收当日在清运开始前，乙方提供已签章的</w:t>
      </w:r>
      <w:r>
        <w:rPr>
          <w:rFonts w:hint="eastAsia" w:asciiTheme="minorEastAsia" w:hAnsiTheme="minorEastAsia" w:eastAsiaTheme="minorEastAsia" w:cstheme="minorEastAsia"/>
          <w:color w:val="auto"/>
          <w:sz w:val="28"/>
          <w:szCs w:val="28"/>
          <w:highlight w:val="none"/>
          <w:lang w:val="en-US" w:eastAsia="zh-CN"/>
        </w:rPr>
        <w:t>《标的交接确认单》</w:t>
      </w:r>
      <w:r>
        <w:rPr>
          <w:rFonts w:hint="eastAsia" w:asciiTheme="minorEastAsia" w:hAnsiTheme="minorEastAsia" w:cstheme="minorEastAsia"/>
          <w:color w:val="auto"/>
          <w:sz w:val="28"/>
          <w:szCs w:val="28"/>
          <w:highlight w:val="none"/>
          <w:lang w:val="en-US" w:eastAsia="zh-CN"/>
        </w:rPr>
        <w:t>给甲方</w:t>
      </w:r>
      <w:r>
        <w:rPr>
          <w:rFonts w:hint="eastAsia" w:asciiTheme="minorEastAsia" w:hAnsiTheme="minorEastAsia" w:eastAsiaTheme="minorEastAsia" w:cstheme="minorEastAsia"/>
          <w:color w:val="auto"/>
          <w:sz w:val="28"/>
          <w:szCs w:val="28"/>
          <w:highlight w:val="none"/>
          <w:lang w:val="en-US" w:eastAsia="zh-CN"/>
        </w:rPr>
        <w:t>。</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3.乙方逾期完成清运的，每逾期1日，应按合同总价款的</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‰向甲方支付违约金；逾期超过5日的，甲方有权单方解除合同，收回标的处置权并重新处置，乙方已支付的合同价款不予退还，同时乙方需承担甲方重新处置产生的全部费用及损失。</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黑体" w:hAnsi="黑体" w:eastAsia="黑体" w:cs="黑体"/>
          <w:b/>
          <w:bCs/>
          <w:sz w:val="28"/>
          <w:szCs w:val="28"/>
          <w:highlight w:val="none"/>
          <w:lang w:val="en-US" w:eastAsia="zh-CN"/>
        </w:rPr>
        <w:t>四、双方权利与义务</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（一）甲方权利与义务</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1.有权要求乙方按合同约定支付价款、完成标的清运及合规处置。</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.有权对乙方的清运、处置过程进行监督</w:t>
      </w:r>
      <w:r>
        <w:rPr>
          <w:rFonts w:hint="eastAsia" w:asciiTheme="minorEastAsia" w:hAnsiTheme="minorEastAsia" w:cstheme="minorEastAsia"/>
          <w:sz w:val="28"/>
          <w:szCs w:val="28"/>
          <w:highlight w:val="none"/>
          <w:lang w:val="en-US" w:eastAsia="zh-CN"/>
        </w:rPr>
        <w:t>，对乙方违反合同或现场管理要求的行为立即责令整改，情节严重可直接停工或解除合同。</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无需承担标的回收、运输、处置过程中产生的任何安全事故、环保责任及相关费用。</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（二）乙方权利与义务</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1.有权在支付全部合同价款后，按合同约定回收标的。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2.应具备合法有效的回收资质，经营范围符合标的回收要求，合同签订时需向甲方提供营业执照、资质证书等文件复印件（加盖公章）备查。</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3.负责回收过程中的全部安全管理工作，配备必要的安全防护设施，确保作业人员持证上岗，杜绝安全事故发生。</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val="en-US" w:eastAsia="zh-CN"/>
        </w:rPr>
        <w:t>.不得将标的转让、转租、转包给第三方回收处置，未经甲方书面同意不得变更合同主体。</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.负责处理回收、运输、处置过程中与第三方产生的一切纠纷、索赔等事宜，承担全部责任。</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五、违约责任</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1.乙方有下列情形之一的，视为根本违约：</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（1）未按约定时限与甲方签订本合同的；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（2）未按约定支付合同价款或逾期支付超过3日的；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（3）未按约定时限完成标的清运或逾期超过5日的；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（4）将标的转让、转租、转包给第三方的；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（5）违规处置标的或造成安全事故的；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（6）提供的资质文件虚假、失效的；</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（7）其他违反合同约定及遴选公告要求的严重违约行为。</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2.乙方发生根本违约的，甲方有权采取以下全部措施：</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（1）单方解除本合同，收回标的处置权；</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（2）乙方已支付的合同价款全额不予退还；</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）将乙方违约行为在福田区政府物业管理中心官网公示6个月；</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val="en-US" w:eastAsia="zh-CN"/>
        </w:rPr>
        <w:t>）永久取消乙方参与甲方所有项目（含本项目后续重新招标、竞争性谈判等各环节）的投标及合作资格；</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）将乙方违约信息报送至福田区公共资源交易平台及政府采购监督管理部门，纳入不良信用记录；</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）追究乙方的法律责任。</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3.乙方在作业过程中造成甲方或第三方人身、财产损失的，由乙方承担全部赔偿责任；构成犯罪的，甲方有权移交司法机关处理。</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w:t>
      </w:r>
      <w:r>
        <w:rPr>
          <w:rFonts w:hint="eastAsia" w:asciiTheme="minorEastAsia" w:hAnsiTheme="minorEastAsia" w:cstheme="minorEastAsia"/>
          <w:sz w:val="28"/>
          <w:szCs w:val="28"/>
          <w:highlight w:val="none"/>
        </w:rPr>
        <w:t>乙方应承担甲方为主张权利而支出的全部合理费用，包括但不限于诉讼费、公证费、律师费、执行费、评估费、拍卖费、保全费、差旅费等。</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六、争议解决</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1.本合同履行过程中发生的争议，双方应首先友好协商解决；协商不成的，任何一方均有权向合同签订地（深圳市福田区）人民法院提起诉讼。</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2.争议解决期间，除争议事项外，双方应继续履行合同其他条款。</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七、其他约定</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1.本合同自双方签字盖章之日起生效，有效期至款项结清、标的清运完毕、无任何争议止。</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2.本合同未尽事宜，可由双方另行签订</w:t>
      </w:r>
      <w:r>
        <w:rPr>
          <w:rFonts w:hint="eastAsia" w:asciiTheme="minorEastAsia" w:hAnsiTheme="minorEastAsia" w:cstheme="minorEastAsia"/>
          <w:sz w:val="28"/>
          <w:szCs w:val="28"/>
          <w:highlight w:val="none"/>
          <w:lang w:val="en-US" w:eastAsia="zh-CN"/>
        </w:rPr>
        <w:t>书面</w:t>
      </w:r>
      <w:r>
        <w:rPr>
          <w:rFonts w:hint="eastAsia" w:asciiTheme="minorEastAsia" w:hAnsiTheme="minorEastAsia" w:eastAsiaTheme="minorEastAsia" w:cstheme="minorEastAsia"/>
          <w:sz w:val="28"/>
          <w:szCs w:val="28"/>
          <w:highlight w:val="none"/>
          <w:lang w:val="en-US" w:eastAsia="zh-CN"/>
        </w:rPr>
        <w:t>补充协议，补充协议与本合同具有同等法律效力。补充协议与本合同不一致的，以补充协议为准，但不得排除或限制甲方依法享有的权利。</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3.遴选公告及附件、乙方投标文件、履约承诺函均为本合同不可分割的组成部分，与本合同内容不一致的，以本合同为准。</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4.本合同一式</w:t>
      </w:r>
      <w:r>
        <w:rPr>
          <w:rFonts w:hint="eastAsia" w:asciiTheme="minorEastAsia" w:hAnsiTheme="minorEastAsia" w:cstheme="minorEastAsia"/>
          <w:sz w:val="28"/>
          <w:szCs w:val="28"/>
          <w:highlight w:val="none"/>
          <w:lang w:val="en-US" w:eastAsia="zh-CN"/>
        </w:rPr>
        <w:t>陆</w:t>
      </w:r>
      <w:r>
        <w:rPr>
          <w:rFonts w:hint="eastAsia" w:asciiTheme="minorEastAsia" w:hAnsiTheme="minorEastAsia" w:eastAsiaTheme="minorEastAsia" w:cstheme="minorEastAsia"/>
          <w:sz w:val="28"/>
          <w:szCs w:val="28"/>
          <w:highlight w:val="none"/>
          <w:lang w:val="en-US" w:eastAsia="zh-CN"/>
        </w:rPr>
        <w:t>份，甲方执</w:t>
      </w:r>
      <w:r>
        <w:rPr>
          <w:rFonts w:hint="eastAsia" w:asciiTheme="minorEastAsia" w:hAnsiTheme="minorEastAsia" w:cstheme="minorEastAsia"/>
          <w:sz w:val="28"/>
          <w:szCs w:val="28"/>
          <w:highlight w:val="none"/>
          <w:lang w:val="en-US" w:eastAsia="zh-CN"/>
        </w:rPr>
        <w:t>叁</w:t>
      </w:r>
      <w:r>
        <w:rPr>
          <w:rFonts w:hint="eastAsia" w:asciiTheme="minorEastAsia" w:hAnsiTheme="minorEastAsia" w:eastAsiaTheme="minorEastAsia" w:cstheme="minorEastAsia"/>
          <w:sz w:val="28"/>
          <w:szCs w:val="28"/>
          <w:highlight w:val="none"/>
          <w:lang w:val="en-US" w:eastAsia="zh-CN"/>
        </w:rPr>
        <w:t>份，乙方执</w:t>
      </w:r>
      <w:r>
        <w:rPr>
          <w:rFonts w:hint="eastAsia" w:asciiTheme="minorEastAsia" w:hAnsiTheme="minorEastAsia" w:cstheme="minorEastAsia"/>
          <w:sz w:val="28"/>
          <w:szCs w:val="28"/>
          <w:highlight w:val="none"/>
          <w:lang w:val="en-US" w:eastAsia="zh-CN"/>
        </w:rPr>
        <w:t>叁</w:t>
      </w:r>
      <w:r>
        <w:rPr>
          <w:rFonts w:hint="eastAsia" w:asciiTheme="minorEastAsia" w:hAnsiTheme="minorEastAsia" w:eastAsiaTheme="minorEastAsia" w:cstheme="minorEastAsia"/>
          <w:sz w:val="28"/>
          <w:szCs w:val="28"/>
          <w:highlight w:val="none"/>
          <w:lang w:val="en-US" w:eastAsia="zh-CN"/>
        </w:rPr>
        <w:t>份，具有同等法律效力。</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（以下无正文）</w:t>
      </w:r>
    </w:p>
    <w:p>
      <w:pPr>
        <w:keepNext w:val="0"/>
        <w:keepLines w:val="0"/>
        <w:pageBreakBefore w:val="0"/>
        <w:widowControl w:val="0"/>
        <w:tabs>
          <w:tab w:val="left" w:pos="3163"/>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甲方（盖章）：深圳市福田区政府物业管理中心</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负责</w:t>
      </w:r>
      <w:r>
        <w:rPr>
          <w:rFonts w:hint="eastAsia" w:asciiTheme="minorEastAsia" w:hAnsiTheme="minorEastAsia" w:eastAsiaTheme="minorEastAsia" w:cstheme="minorEastAsia"/>
          <w:sz w:val="28"/>
          <w:szCs w:val="28"/>
          <w:highlight w:val="none"/>
          <w:lang w:val="en-US" w:eastAsia="zh-CN"/>
        </w:rPr>
        <w:t>人</w:t>
      </w:r>
      <w:r>
        <w:rPr>
          <w:rFonts w:hint="eastAsia" w:asciiTheme="minorEastAsia" w:hAnsiTheme="minorEastAsia" w:cstheme="minorEastAsia"/>
          <w:sz w:val="28"/>
          <w:szCs w:val="28"/>
          <w:highlight w:val="none"/>
          <w:lang w:val="en-US" w:eastAsia="zh-CN"/>
        </w:rPr>
        <w:t>（签字）</w:t>
      </w:r>
      <w:r>
        <w:rPr>
          <w:rFonts w:hint="eastAsia" w:asciiTheme="minorEastAsia" w:hAnsiTheme="minorEastAsia" w:eastAsiaTheme="minorEastAsia" w:cstheme="minorEastAsia"/>
          <w:sz w:val="28"/>
          <w:szCs w:val="28"/>
          <w:highlight w:val="none"/>
          <w:lang w:val="en-US" w:eastAsia="zh-CN"/>
        </w:rPr>
        <w:t>：____________________</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签订日期：______年____月____日</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乙方（盖章）：____________________</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法定代表人</w:t>
      </w:r>
      <w:r>
        <w:rPr>
          <w:rFonts w:hint="eastAsia" w:asciiTheme="minorEastAsia" w:hAnsiTheme="minorEastAsia" w:cstheme="minorEastAsia"/>
          <w:sz w:val="28"/>
          <w:szCs w:val="28"/>
          <w:highlight w:val="none"/>
          <w:lang w:val="en-US" w:eastAsia="zh-CN"/>
        </w:rPr>
        <w:t>（签字）</w:t>
      </w:r>
      <w:r>
        <w:rPr>
          <w:rFonts w:hint="eastAsia" w:asciiTheme="minorEastAsia" w:hAnsiTheme="minorEastAsia" w:eastAsiaTheme="minorEastAsia" w:cstheme="minorEastAsia"/>
          <w:sz w:val="28"/>
          <w:szCs w:val="28"/>
          <w:highlight w:val="none"/>
          <w:lang w:val="en-US" w:eastAsia="zh-CN"/>
        </w:rPr>
        <w:t>：____________________</w:t>
      </w:r>
    </w:p>
    <w:p>
      <w:pPr>
        <w:keepNext w:val="0"/>
        <w:keepLines w:val="0"/>
        <w:pageBreakBefore w:val="0"/>
        <w:widowControl w:val="0"/>
        <w:tabs>
          <w:tab w:val="left" w:pos="3163"/>
        </w:tabs>
        <w:kinsoku/>
        <w:wordWrap/>
        <w:overflowPunct/>
        <w:topLinePunct w:val="0"/>
        <w:autoSpaceDE/>
        <w:autoSpaceDN/>
        <w:bidi w:val="0"/>
        <w:adjustRightInd/>
        <w:snapToGrid/>
        <w:spacing w:line="72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签订日期：______年____月____日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color w:val="auto"/>
          <w:sz w:val="28"/>
          <w:szCs w:val="28"/>
          <w:highlight w:val="none"/>
          <w:lang w:val="en-US" w:eastAsia="zh-CN"/>
        </w:rPr>
      </w:pPr>
    </w:p>
    <w:p>
      <w:bookmarkStart w:id="0" w:name="_GoBack"/>
      <w:bookmarkEnd w:id="0"/>
    </w:p>
    <w:sectPr>
      <w:pgSz w:w="11906" w:h="16838"/>
      <w:pgMar w:top="2098"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3611"/>
    <w:rsid w:val="3F7F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2025-12-29T14:29:00Z</dcterms:created>
  <dc:creator>林锋</dc:creator>
  <cp:lastModifiedBy>林锋</cp:lastModifiedBy>
  <dcterms:modified xsi:type="dcterms:W3CDTF">2025-12-29T14:30:02Z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0B6F6EF87537F034DE1F526991B2F531</vt:lpwstr>
  </property>
</Properties>
</file>