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本企业已知悉深圳市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福田区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个转企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奖励资金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有关政策，现自愿申请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个转企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奖励资金</w:t>
      </w:r>
      <w:r>
        <w:rPr>
          <w:rFonts w:hint="eastAsia" w:ascii="仿宋_GB2312" w:hAnsi="仿宋_GB2312" w:eastAsia="仿宋_GB2312" w:cs="仿宋_GB2312"/>
          <w:sz w:val="32"/>
          <w:szCs w:val="32"/>
        </w:rPr>
        <w:t>，并承诺如下：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企业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符合福田区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申请“个转企”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全部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奖励条件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按期连续申报纳税，无税务异常情况；转型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企业名下有1人以上购买社保；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shd w:val="clear" w:color="auto" w:fill="FFFFFF"/>
          <w:lang w:val="en-US" w:eastAsia="zh-CN"/>
        </w:rPr>
        <w:t>转型后企业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shd w:val="clear" w:color="auto" w:fill="FFFFFF"/>
        </w:rPr>
        <w:t>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shd w:val="clear" w:color="auto" w:fill="FFFFFF"/>
          <w:lang w:val="en-US" w:eastAsia="zh-CN"/>
        </w:rPr>
        <w:t>福田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shd w:val="clear" w:color="auto" w:fill="FFFFFF"/>
        </w:rPr>
        <w:t>区实际从事经营活动；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未被列入经营异常名录和或严重违法失信名单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奖励资金申请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期间以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自首次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发放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起3年内，企业不具有以下情况：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1.原个体工商户经营者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已不再担任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企业投资人（股东）身份；2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通过登记地址无法联系；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已注销或被吊销、除名、责令关闭、撤销登记。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严格按照《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福田区个体工商户转型升级为企业奖励资金</w:t>
      </w:r>
      <w:r>
        <w:rPr>
          <w:rFonts w:hint="eastAsia" w:ascii="仿宋_GB2312" w:hAnsi="仿宋_GB2312" w:eastAsia="仿宋_GB2312" w:cs="仿宋_GB2312"/>
          <w:sz w:val="32"/>
          <w:szCs w:val="32"/>
        </w:rPr>
        <w:t>实施方案》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条件、程序和材料等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sz w:val="32"/>
          <w:szCs w:val="32"/>
        </w:rPr>
        <w:t>在规定的期限内申请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个转企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奖励</w:t>
      </w:r>
      <w:r>
        <w:rPr>
          <w:rFonts w:hint="eastAsia" w:ascii="仿宋_GB2312" w:hAnsi="仿宋_GB2312" w:eastAsia="仿宋_GB2312" w:cs="仿宋_GB2312"/>
          <w:sz w:val="32"/>
          <w:szCs w:val="32"/>
        </w:rPr>
        <w:t>资金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、对本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企业</w:t>
      </w:r>
      <w:r>
        <w:rPr>
          <w:rFonts w:hint="eastAsia" w:ascii="仿宋_GB2312" w:hAnsi="仿宋_GB2312" w:eastAsia="仿宋_GB2312" w:cs="仿宋_GB2312"/>
          <w:sz w:val="32"/>
          <w:szCs w:val="32"/>
        </w:rPr>
        <w:t>所提供的文件、证件、有关材料及其复印件的真实性、合法性作保证，绝无弄虚作假，并为此承担全部法律责任和后果。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承诺人：（签名 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年    月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337AC8"/>
    <w:multiLevelType w:val="singleLevel"/>
    <w:tmpl w:val="0E337AC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570"/>
    <w:rsid w:val="00665570"/>
    <w:rsid w:val="F7BBE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2"/>
    <w:basedOn w:val="1"/>
    <w:unhideWhenUsed/>
    <w:qFormat/>
    <w:uiPriority w:val="99"/>
    <w:pPr>
      <w:spacing w:after="120" w:line="480" w:lineRule="auto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2023-01-05T15:06:00Z</dcterms:created>
  <dc:creator>刘泉</dc:creator>
  <cp:lastModifiedBy>xujx1</cp:lastModifiedBy>
  <dcterms:modified xsi:type="dcterms:W3CDTF">2025-08-15T09:34:30Z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