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5104" w:type="pct"/>
        <w:tblInd w:w="-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2252"/>
        <w:gridCol w:w="1455"/>
        <w:gridCol w:w="2087"/>
        <w:gridCol w:w="2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640" w:type="pc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1931" w:type="pct"/>
            <w:gridSpan w:val="2"/>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color w:val="auto"/>
                <w:kern w:val="0"/>
                <w:sz w:val="24"/>
              </w:rPr>
              <w:t>福保街道“i福田-福宝宝名片”小程序运营服务项目</w:t>
            </w:r>
          </w:p>
        </w:tc>
        <w:tc>
          <w:tcPr>
            <w:tcW w:w="1087" w:type="pc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340" w:type="pct"/>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45万</w:t>
            </w:r>
            <w:r>
              <w:rPr>
                <w:rFonts w:hint="eastAsia" w:ascii="仿宋_GB2312" w:hAnsi="仿宋_GB2312" w:eastAsia="仿宋_GB2312" w:cs="仿宋_GB2312"/>
                <w:kern w:val="0"/>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40" w:type="pc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1931" w:type="pct"/>
            <w:gridSpan w:val="2"/>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党政和人大办公室</w:t>
            </w:r>
          </w:p>
        </w:tc>
        <w:tc>
          <w:tcPr>
            <w:tcW w:w="1087" w:type="pc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340" w:type="pct"/>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陈女士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640" w:type="pc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173" w:type="pct"/>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758" w:type="pct"/>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427" w:type="pct"/>
            <w:gridSpan w:val="2"/>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640" w:type="pc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59" w:type="pct"/>
            <w:gridSpan w:val="4"/>
          </w:tcPr>
          <w:p>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rPr>
                <w:rFonts w:ascii="仿宋_GB2312" w:hAnsi="仿宋_GB2312" w:eastAsia="仿宋_GB2312" w:cs="仿宋_GB2312"/>
                <w:kern w:val="0"/>
                <w:sz w:val="24"/>
              </w:rPr>
            </w:pPr>
            <w:r>
              <w:rPr>
                <w:rFonts w:hint="eastAsia" w:ascii="仿宋_GB2312" w:hAnsi="仿宋_GB2312" w:eastAsia="仿宋_GB2312" w:cs="仿宋_GB2312"/>
                <w:color w:val="auto"/>
                <w:kern w:val="0"/>
                <w:sz w:val="24"/>
                <w:lang w:eastAsia="zh-CN"/>
              </w:rPr>
              <w:t>为加强福保街道数字化治理建设，“i福田-福宝宝名片”小程序作为福保街道核心宣传阵地，需建立系统化运营机制。通过小程序日常运营维护、社群互动管理和精准信息收集分析等，及时掌握社情民意，依托新媒体传播优势，创新宣传形式，讲好福保故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1" w:hRule="atLeast"/>
        </w:trPr>
        <w:tc>
          <w:tcPr>
            <w:tcW w:w="640" w:type="pct"/>
            <w:vMerge w:val="restart"/>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59" w:type="pct"/>
            <w:gridSpan w:val="4"/>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基于项目要求提供服务内容包括对项目内“i福田-福宝宝名片”小程序运营维护</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rPr>
              <w:t>福宝宝社群运营管理</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rPr>
              <w:t>信息收集</w:t>
            </w:r>
            <w:r>
              <w:rPr>
                <w:rFonts w:hint="eastAsia" w:ascii="仿宋_GB2312" w:hAnsi="仿宋_GB2312" w:eastAsia="仿宋_GB2312" w:cs="仿宋_GB2312"/>
                <w:color w:val="auto"/>
                <w:kern w:val="0"/>
                <w:sz w:val="24"/>
                <w:lang w:eastAsia="zh-CN"/>
              </w:rPr>
              <w:t>与</w:t>
            </w:r>
            <w:r>
              <w:rPr>
                <w:rFonts w:hint="eastAsia" w:ascii="仿宋_GB2312" w:hAnsi="仿宋_GB2312" w:eastAsia="仿宋_GB2312" w:cs="仿宋_GB2312"/>
                <w:color w:val="auto"/>
                <w:kern w:val="0"/>
                <w:sz w:val="24"/>
              </w:rPr>
              <w:t>分析研判</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rPr>
              <w:t>热点素材采编与媒体对接</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rPr>
              <w:t>重点活动宣传支持等。具体如下：</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一、</w:t>
            </w:r>
            <w:r>
              <w:rPr>
                <w:rFonts w:hint="eastAsia" w:ascii="仿宋_GB2312" w:hAnsi="仿宋_GB2312" w:eastAsia="仿宋_GB2312" w:cs="仿宋_GB2312"/>
                <w:color w:val="auto"/>
                <w:kern w:val="0"/>
                <w:sz w:val="24"/>
              </w:rPr>
              <w:t>小程序运营维护</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负责“i福田-福宝宝名片”小程序的日常更新，包括社区活动发布、动态风采展示、民声速办等模块的内容制作与优化，确保信息及时、准确、生动。</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定期策划专题活动，提升用户活跃度与参与感。</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eastAsia="zh-CN"/>
              </w:rPr>
              <w:t>二、</w:t>
            </w:r>
            <w:r>
              <w:rPr>
                <w:rFonts w:hint="eastAsia" w:ascii="仿宋_GB2312" w:hAnsi="仿宋_GB2312" w:eastAsia="仿宋_GB2312" w:cs="仿宋_GB2312"/>
                <w:color w:val="auto"/>
                <w:kern w:val="0"/>
                <w:sz w:val="24"/>
              </w:rPr>
              <w:t>社群运营管理</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维护福宝宝基础社群，增强用户粘性，促进社群与小程序的联动，形成线上线下良性互动。</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及时响应用户反馈，营造积极健康的社群氛围。</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eastAsia="zh-CN"/>
              </w:rPr>
              <w:t>三、</w:t>
            </w:r>
            <w:r>
              <w:rPr>
                <w:rFonts w:hint="eastAsia" w:ascii="仿宋_GB2312" w:hAnsi="仿宋_GB2312" w:eastAsia="仿宋_GB2312" w:cs="仿宋_GB2312"/>
                <w:color w:val="auto"/>
                <w:kern w:val="0"/>
                <w:sz w:val="24"/>
              </w:rPr>
              <w:t>信息收集</w:t>
            </w:r>
            <w:r>
              <w:rPr>
                <w:rFonts w:hint="eastAsia" w:ascii="仿宋_GB2312" w:hAnsi="仿宋_GB2312" w:eastAsia="仿宋_GB2312" w:cs="仿宋_GB2312"/>
                <w:color w:val="auto"/>
                <w:kern w:val="0"/>
                <w:sz w:val="24"/>
                <w:lang w:eastAsia="zh-CN"/>
              </w:rPr>
              <w:t>与</w:t>
            </w:r>
            <w:r>
              <w:rPr>
                <w:rFonts w:hint="eastAsia" w:ascii="仿宋_GB2312" w:hAnsi="仿宋_GB2312" w:eastAsia="仿宋_GB2312" w:cs="仿宋_GB2312"/>
                <w:color w:val="auto"/>
                <w:kern w:val="0"/>
                <w:sz w:val="24"/>
              </w:rPr>
              <w:t>分析研判</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1.针对抖音、今日头条、小红书等主流社交平台，</w:t>
            </w:r>
            <w:r>
              <w:rPr>
                <w:rFonts w:hint="eastAsia" w:ascii="仿宋_GB2312" w:hAnsi="仿宋_GB2312" w:eastAsia="仿宋_GB2312" w:cs="仿宋_GB2312"/>
                <w:color w:val="auto"/>
                <w:kern w:val="0"/>
                <w:sz w:val="24"/>
                <w:lang w:eastAsia="zh-CN"/>
              </w:rPr>
              <w:t>收集</w:t>
            </w:r>
            <w:r>
              <w:rPr>
                <w:rFonts w:hint="eastAsia" w:ascii="仿宋_GB2312" w:hAnsi="仿宋_GB2312" w:eastAsia="仿宋_GB2312" w:cs="仿宋_GB2312"/>
                <w:color w:val="auto"/>
                <w:kern w:val="0"/>
                <w:sz w:val="24"/>
              </w:rPr>
              <w:t>相关</w:t>
            </w:r>
            <w:r>
              <w:rPr>
                <w:rFonts w:hint="eastAsia" w:ascii="仿宋_GB2312" w:hAnsi="仿宋_GB2312" w:eastAsia="仿宋_GB2312" w:cs="仿宋_GB2312"/>
                <w:color w:val="auto"/>
                <w:kern w:val="0"/>
                <w:sz w:val="24"/>
                <w:lang w:eastAsia="zh-CN"/>
              </w:rPr>
              <w:t>话题信息</w:t>
            </w:r>
            <w:r>
              <w:rPr>
                <w:rFonts w:hint="eastAsia" w:ascii="仿宋_GB2312" w:hAnsi="仿宋_GB2312" w:eastAsia="仿宋_GB2312" w:cs="仿宋_GB2312"/>
                <w:color w:val="auto"/>
                <w:kern w:val="0"/>
                <w:sz w:val="24"/>
              </w:rPr>
              <w:t>，提供突发事件专项报告及应对建议。</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输出</w:t>
            </w:r>
            <w:r>
              <w:rPr>
                <w:rFonts w:hint="eastAsia" w:ascii="仿宋_GB2312" w:hAnsi="仿宋_GB2312" w:eastAsia="仿宋_GB2312" w:cs="仿宋_GB2312"/>
                <w:color w:val="auto"/>
                <w:kern w:val="0"/>
                <w:sz w:val="24"/>
                <w:lang w:eastAsia="zh-CN"/>
              </w:rPr>
              <w:t>信息</w:t>
            </w:r>
            <w:r>
              <w:rPr>
                <w:rFonts w:hint="eastAsia" w:ascii="仿宋_GB2312" w:hAnsi="仿宋_GB2312" w:eastAsia="仿宋_GB2312" w:cs="仿宋_GB2312"/>
                <w:color w:val="auto"/>
                <w:kern w:val="0"/>
                <w:sz w:val="24"/>
              </w:rPr>
              <w:t>分析报告，助力街道精准掌握社情民意。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eastAsia="zh-CN"/>
              </w:rPr>
              <w:t>四、</w:t>
            </w:r>
            <w:r>
              <w:rPr>
                <w:rFonts w:hint="eastAsia" w:ascii="仿宋_GB2312" w:hAnsi="仿宋_GB2312" w:eastAsia="仿宋_GB2312" w:cs="仿宋_GB2312"/>
                <w:color w:val="auto"/>
                <w:kern w:val="0"/>
                <w:sz w:val="24"/>
              </w:rPr>
              <w:t>热点素材采编与媒体对接</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1.</w:t>
            </w:r>
            <w:r>
              <w:rPr>
                <w:rFonts w:hint="eastAsia" w:ascii="仿宋_GB2312" w:hAnsi="仿宋_GB2312" w:eastAsia="仿宋_GB2312" w:cs="仿宋_GB2312"/>
                <w:color w:val="auto"/>
                <w:kern w:val="0"/>
                <w:sz w:val="24"/>
              </w:rPr>
              <w:t>深入挖掘福保街道热点事件、民生故事等素材，撰写高质量新媒体文案，适配微信、</w:t>
            </w:r>
            <w:r>
              <w:rPr>
                <w:rFonts w:hint="eastAsia" w:ascii="仿宋_GB2312" w:hAnsi="仿宋_GB2312" w:eastAsia="仿宋_GB2312" w:cs="仿宋_GB2312"/>
                <w:color w:val="auto"/>
                <w:kern w:val="0"/>
                <w:sz w:val="24"/>
                <w:lang w:eastAsia="zh-CN"/>
              </w:rPr>
              <w:t>今日头条</w:t>
            </w:r>
            <w:r>
              <w:rPr>
                <w:rFonts w:hint="eastAsia" w:ascii="仿宋_GB2312" w:hAnsi="仿宋_GB2312" w:eastAsia="仿宋_GB2312" w:cs="仿宋_GB2312"/>
                <w:color w:val="auto"/>
                <w:kern w:val="0"/>
                <w:sz w:val="24"/>
              </w:rPr>
              <w:t>等平台传播需求。</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val="en-US" w:eastAsia="zh-CN"/>
              </w:rPr>
              <w:t>2.</w:t>
            </w:r>
            <w:r>
              <w:rPr>
                <w:rFonts w:hint="eastAsia" w:ascii="仿宋_GB2312" w:hAnsi="仿宋_GB2312" w:eastAsia="仿宋_GB2312" w:cs="仿宋_GB2312"/>
                <w:color w:val="auto"/>
                <w:kern w:val="0"/>
                <w:sz w:val="24"/>
              </w:rPr>
              <w:t>对接市区级公共媒体平台，做好内容分发与传播优化。</w:t>
            </w:r>
          </w:p>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lang w:eastAsia="zh-CN"/>
              </w:rPr>
              <w:t>五、</w:t>
            </w:r>
            <w:r>
              <w:rPr>
                <w:rFonts w:hint="eastAsia" w:ascii="仿宋_GB2312" w:hAnsi="仿宋_GB2312" w:eastAsia="仿宋_GB2312" w:cs="仿宋_GB2312"/>
                <w:color w:val="auto"/>
                <w:kern w:val="0"/>
                <w:sz w:val="24"/>
              </w:rPr>
              <w:t>重点活动</w:t>
            </w:r>
            <w:r>
              <w:rPr>
                <w:rFonts w:hint="eastAsia" w:ascii="仿宋_GB2312" w:hAnsi="仿宋_GB2312" w:eastAsia="仿宋_GB2312" w:cs="仿宋_GB2312"/>
                <w:color w:val="auto"/>
                <w:kern w:val="0"/>
                <w:sz w:val="24"/>
                <w:lang w:eastAsia="zh-CN"/>
              </w:rPr>
              <w:t>举办落地</w:t>
            </w:r>
            <w:bookmarkStart w:id="0" w:name="_GoBack"/>
            <w:bookmarkEnd w:id="0"/>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color w:val="auto"/>
                <w:kern w:val="0"/>
                <w:sz w:val="24"/>
              </w:rPr>
              <w:t>协助街道策划重点宣传活动（如亮点工作、文体赛事等），提供创意方案、新媒体产品</w:t>
            </w:r>
            <w:r>
              <w:rPr>
                <w:rFonts w:hint="eastAsia" w:ascii="仿宋_GB2312" w:hAnsi="仿宋_GB2312" w:eastAsia="仿宋_GB2312" w:cs="仿宋_GB2312"/>
                <w:color w:val="auto"/>
                <w:kern w:val="0"/>
                <w:sz w:val="24"/>
                <w:lang w:eastAsia="zh-CN"/>
              </w:rPr>
              <w:t>，</w:t>
            </w:r>
            <w:r>
              <w:rPr>
                <w:rFonts w:hint="eastAsia" w:ascii="仿宋_GB2312" w:hAnsi="仿宋_GB2312" w:eastAsia="仿宋_GB2312" w:cs="仿宋_GB2312"/>
                <w:color w:val="auto"/>
                <w:kern w:val="0"/>
                <w:sz w:val="24"/>
              </w:rPr>
              <w:t>如海报、短视频</w:t>
            </w:r>
            <w:r>
              <w:rPr>
                <w:rFonts w:hint="eastAsia" w:ascii="仿宋_GB2312" w:hAnsi="仿宋_GB2312" w:eastAsia="仿宋_GB2312" w:cs="仿宋_GB2312"/>
                <w:color w:val="auto"/>
                <w:kern w:val="0"/>
                <w:sz w:val="24"/>
                <w:lang w:eastAsia="zh-CN"/>
              </w:rPr>
              <w:t>等</w:t>
            </w:r>
            <w:r>
              <w:rPr>
                <w:rFonts w:hint="eastAsia" w:ascii="仿宋_GB2312" w:hAnsi="仿宋_GB2312" w:eastAsia="仿宋_GB2312" w:cs="仿宋_GB2312"/>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trPr>
        <w:tc>
          <w:tcPr>
            <w:tcW w:w="640" w:type="pct"/>
            <w:vMerge w:val="continue"/>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59" w:type="pct"/>
            <w:gridSpan w:val="4"/>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p>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rPr>
              <w:t>自合同签订之日起</w:t>
            </w:r>
            <w:r>
              <w:rPr>
                <w:rFonts w:hint="eastAsia" w:ascii="仿宋_GB2312" w:hAnsi="仿宋_GB2312" w:eastAsia="仿宋_GB2312" w:cs="仿宋_GB2312"/>
                <w:color w:val="auto"/>
                <w:kern w:val="0"/>
                <w:sz w:val="24"/>
                <w:lang w:eastAsia="zh-CN"/>
              </w:rPr>
              <w:t>一年。</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lang w:eastAsia="zh-CN"/>
              </w:rPr>
              <w:t>本项目采用</w:t>
            </w:r>
            <w:r>
              <w:rPr>
                <w:rFonts w:hint="eastAsia" w:ascii="仿宋_GB2312" w:hAnsi="仿宋_GB2312" w:eastAsia="仿宋_GB2312" w:cs="仿宋_GB2312"/>
                <w:color w:val="auto"/>
                <w:kern w:val="0"/>
                <w:sz w:val="24"/>
              </w:rPr>
              <w:t>分期付款：合同签订后，中标供应商提供符合规定的发票，</w:t>
            </w:r>
            <w:r>
              <w:rPr>
                <w:rFonts w:hint="eastAsia" w:ascii="仿宋_GB2312" w:hAnsi="仿宋_GB2312" w:eastAsia="仿宋_GB2312" w:cs="仿宋_GB2312"/>
                <w:color w:val="auto"/>
                <w:kern w:val="0"/>
                <w:sz w:val="24"/>
                <w:lang w:eastAsia="zh-CN"/>
              </w:rPr>
              <w:t>街道办</w:t>
            </w:r>
            <w:r>
              <w:rPr>
                <w:rFonts w:hint="eastAsia" w:ascii="仿宋_GB2312" w:hAnsi="仿宋_GB2312" w:eastAsia="仿宋_GB2312" w:cs="仿宋_GB2312"/>
                <w:color w:val="auto"/>
                <w:kern w:val="0"/>
                <w:sz w:val="24"/>
              </w:rPr>
              <w:t>支付合同总额的</w:t>
            </w:r>
            <w:r>
              <w:rPr>
                <w:rFonts w:hint="eastAsia" w:ascii="仿宋_GB2312" w:hAnsi="仿宋_GB2312" w:eastAsia="仿宋_GB2312" w:cs="仿宋_GB2312"/>
                <w:color w:val="auto"/>
                <w:kern w:val="0"/>
                <w:sz w:val="24"/>
                <w:lang w:val="en-US" w:eastAsia="zh-CN"/>
              </w:rPr>
              <w:t>50%；</w:t>
            </w:r>
            <w:r>
              <w:rPr>
                <w:rFonts w:hint="eastAsia" w:ascii="仿宋_GB2312" w:hAnsi="仿宋_GB2312" w:eastAsia="仿宋_GB2312" w:cs="仿宋_GB2312"/>
                <w:color w:val="auto"/>
                <w:kern w:val="0"/>
                <w:sz w:val="24"/>
              </w:rPr>
              <w:t>项目终验合格后，中标供应商提供符合规定的发票，街道办支付合同总额</w:t>
            </w:r>
            <w:r>
              <w:rPr>
                <w:rFonts w:hint="eastAsia" w:ascii="仿宋_GB2312" w:hAnsi="仿宋_GB2312" w:eastAsia="仿宋_GB2312" w:cs="仿宋_GB2312"/>
                <w:color w:val="auto"/>
                <w:kern w:val="0"/>
                <w:sz w:val="24"/>
                <w:lang w:val="en-US" w:eastAsia="zh-CN"/>
              </w:rPr>
              <w:t>50</w:t>
            </w:r>
            <w:r>
              <w:rPr>
                <w:rFonts w:hint="eastAsia" w:ascii="仿宋_GB2312" w:hAnsi="仿宋_GB2312" w:eastAsia="仿宋_GB2312" w:cs="仿宋_GB2312"/>
                <w:color w:val="auto"/>
                <w:kern w:val="0"/>
                <w:sz w:val="24"/>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color w:val="auto"/>
                <w:kern w:val="0"/>
                <w:sz w:val="24"/>
              </w:rPr>
              <w:t>3.报价要求：在预算价格以内。</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640" w:type="pct"/>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59" w:type="pct"/>
            <w:gridSpan w:val="4"/>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640" w:type="pct"/>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59" w:type="pct"/>
            <w:gridSpan w:val="4"/>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营业执照、经营范围等相关资质复印件</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投标报价单(须写出详实内容:包括但不限于价格、服务项目、内容、服务人数等);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3.加盖公章的《供应商基本情况表》</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7</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8</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可体现投标人综合实力及运营管理能力的其他资料</w:t>
            </w:r>
            <w:r>
              <w:rPr>
                <w:rFonts w:hint="eastAsia" w:ascii="仿宋_GB2312" w:hAnsi="仿宋_GB2312" w:eastAsia="仿宋_GB2312" w:cs="仿宋_GB2312"/>
                <w:kern w:val="0"/>
                <w:sz w:val="24"/>
                <w:lang w:eastAsia="zh-CN"/>
              </w:rPr>
              <w:t>。</w:t>
            </w:r>
          </w:p>
          <w:p>
            <w:pPr>
              <w:widowControl/>
              <w:spacing w:line="240" w:lineRule="auto"/>
              <w:ind w:firstLine="0" w:firstLineChars="0"/>
              <w:jc w:val="both"/>
              <w:rPr>
                <w:rFonts w:ascii="仿宋_GB2312" w:hAnsi="仿宋_GB2312" w:eastAsia="仿宋_GB2312" w:cs="仿宋_GB2312"/>
                <w:kern w:val="0"/>
                <w:sz w:val="24"/>
              </w:rPr>
            </w:pPr>
            <w:r>
              <w:rPr>
                <w:rFonts w:hint="eastAsia" w:ascii="仿宋_GB2312" w:hAnsi="仿宋_GB2312" w:eastAsia="仿宋_GB2312" w:cs="仿宋_GB2312"/>
                <w:kern w:val="0"/>
                <w:sz w:val="24"/>
              </w:rPr>
              <w:t>投标文件需要有投标文件封面</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9707FA4"/>
    <w:rsid w:val="0A4669B5"/>
    <w:rsid w:val="10A71E20"/>
    <w:rsid w:val="11312983"/>
    <w:rsid w:val="14C24AD9"/>
    <w:rsid w:val="16AB3325"/>
    <w:rsid w:val="172C00A3"/>
    <w:rsid w:val="18B761FE"/>
    <w:rsid w:val="19444B5F"/>
    <w:rsid w:val="194B399D"/>
    <w:rsid w:val="1AF3636A"/>
    <w:rsid w:val="1CD203FA"/>
    <w:rsid w:val="1D1041D7"/>
    <w:rsid w:val="1FFF7E34"/>
    <w:rsid w:val="251026CF"/>
    <w:rsid w:val="28B719D2"/>
    <w:rsid w:val="2E544988"/>
    <w:rsid w:val="2F666F2F"/>
    <w:rsid w:val="2FBB6ACC"/>
    <w:rsid w:val="304A7E50"/>
    <w:rsid w:val="334D7C7F"/>
    <w:rsid w:val="340E45C5"/>
    <w:rsid w:val="370300D4"/>
    <w:rsid w:val="3F1434CE"/>
    <w:rsid w:val="4081460D"/>
    <w:rsid w:val="416451E2"/>
    <w:rsid w:val="447E6A90"/>
    <w:rsid w:val="4E144BA8"/>
    <w:rsid w:val="587C663C"/>
    <w:rsid w:val="5A771A36"/>
    <w:rsid w:val="5C8F69B7"/>
    <w:rsid w:val="5EBA216A"/>
    <w:rsid w:val="66AD6A92"/>
    <w:rsid w:val="66C374B6"/>
    <w:rsid w:val="670C0754"/>
    <w:rsid w:val="6A1555D3"/>
    <w:rsid w:val="6A452F6A"/>
    <w:rsid w:val="6C4C23A8"/>
    <w:rsid w:val="7E2125B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rPr>
      <w:sz w:val="24"/>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footnote reference"/>
    <w:basedOn w:val="9"/>
    <w:qFormat/>
    <w:uiPriority w:val="0"/>
    <w:rPr>
      <w:vertAlign w:val="superscript"/>
    </w:rPr>
  </w:style>
  <w:style w:type="character" w:customStyle="1" w:styleId="12">
    <w:name w:val="font11"/>
    <w:basedOn w:val="9"/>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2025-06-17T09:45:35Z</cp:lastPrinted>
  <dcterms:modified xsi:type="dcterms:W3CDTF">2025-06-17T09:45:38Z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64EF83AD4C3D4958A908E9C3D36A182E</vt:lpwstr>
  </property>
</Properties>
</file>