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香蜜湖水库改建及片区生态修复一期工程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Arial" w:hAnsi="Arial" w:eastAsia="黑体" w:cs="Times New Roman"/>
          <w:b w:val="0"/>
          <w:bCs/>
          <w:sz w:val="32"/>
          <w:lang w:val="en-US" w:eastAsia="zh-CN"/>
        </w:rPr>
      </w:pPr>
      <w:r>
        <w:rPr>
          <w:rFonts w:hint="eastAsia" w:ascii="Arial" w:hAnsi="Arial" w:eastAsia="黑体" w:cs="Times New Roman"/>
          <w:b w:val="0"/>
          <w:bCs/>
          <w:sz w:val="32"/>
          <w:lang w:val="en-US" w:eastAsia="zh-CN"/>
        </w:rPr>
        <w:t>一、项目背景</w:t>
      </w:r>
    </w:p>
    <w:p>
      <w:pPr>
        <w:pStyle w:val="9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8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香蜜湖片区是福田区也是深圳市最核心的地段之一。按市、区政府工作部署，香蜜湖片区已启动高品质规划及建设，其中香蜜湖片区北区深圳国际交流中心（一期）项目处于建设阶段，主体建筑即将封顶。香蜜湖水库改建及片区生态修复一期工程项目位于香蜜湖片区北区，西邻在建的深圳国际交流中心（一期）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是该片区北区的重要基础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设施建设内容，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lang w:val="en-US" w:eastAsia="zh-CN" w:bidi="ar-SA"/>
        </w:rPr>
        <w:t>是“香蜜湖新金融中心·城市新客厅”规划的核心组成部分</w:t>
      </w:r>
      <w:r>
        <w:rPr>
          <w:rFonts w:hint="eastAsia" w:ascii="仿宋_GB2312" w:hAnsi="仿宋_GB2312" w:cs="仿宋_GB2312"/>
          <w:kern w:val="2"/>
          <w:sz w:val="32"/>
          <w:szCs w:val="24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lang w:val="en-US" w:eastAsia="zh-CN" w:bidi="ar-SA"/>
        </w:rPr>
        <w:t>对于把香蜜湖片区打造成为深圳先行示范区规划建设的新标杆</w:t>
      </w:r>
      <w:r>
        <w:rPr>
          <w:rFonts w:hint="eastAsia" w:ascii="仿宋_GB2312" w:hAnsi="仿宋_GB2312" w:cs="仿宋_GB2312"/>
          <w:kern w:val="2"/>
          <w:sz w:val="32"/>
          <w:szCs w:val="24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lang w:val="en-US" w:eastAsia="zh-CN" w:bidi="ar-SA"/>
        </w:rPr>
        <w:t>成为粤港澳大湾区的新亮点</w:t>
      </w:r>
      <w:r>
        <w:rPr>
          <w:rFonts w:hint="eastAsia" w:ascii="仿宋_GB2312" w:hAnsi="仿宋_GB2312" w:cs="仿宋_GB2312"/>
          <w:kern w:val="2"/>
          <w:sz w:val="32"/>
          <w:szCs w:val="24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lang w:val="en-US" w:eastAsia="zh-CN" w:bidi="ar-SA"/>
        </w:rPr>
        <w:t>具有重要意义</w:t>
      </w:r>
      <w:r>
        <w:rPr>
          <w:rFonts w:hint="eastAsia" w:ascii="仿宋_GB2312" w:hAnsi="仿宋_GB2312" w:cs="仿宋_GB2312"/>
          <w:kern w:val="2"/>
          <w:sz w:val="32"/>
          <w:szCs w:val="24"/>
          <w:lang w:val="en-US" w:eastAsia="zh-CN" w:bidi="ar-SA"/>
        </w:rPr>
        <w:t>；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lang w:val="en-US" w:eastAsia="zh-CN" w:bidi="ar-SA"/>
        </w:rPr>
        <w:t>是协同城市轨道交通22号地铁线及</w:t>
      </w:r>
      <w:r>
        <w:rPr>
          <w:rFonts w:hint="eastAsia" w:ascii="仿宋_GB2312" w:hAnsi="仿宋_GB2312" w:cs="仿宋_GB2312"/>
          <w:kern w:val="2"/>
          <w:sz w:val="32"/>
          <w:szCs w:val="24"/>
          <w:lang w:val="en-US" w:eastAsia="zh-CN" w:bidi="ar-SA"/>
        </w:rPr>
        <w:t>深圳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lang w:val="en-US" w:eastAsia="zh-CN" w:bidi="ar-SA"/>
        </w:rPr>
        <w:t>国际交流中心建设的重要保障</w:t>
      </w:r>
      <w:r>
        <w:rPr>
          <w:rFonts w:hint="eastAsia" w:ascii="仿宋_GB2312" w:hAnsi="仿宋_GB2312" w:cs="仿宋_GB2312"/>
          <w:kern w:val="2"/>
          <w:sz w:val="32"/>
          <w:szCs w:val="24"/>
          <w:lang w:val="en-US" w:eastAsia="zh-CN" w:bidi="ar-SA"/>
        </w:rPr>
        <w:t>；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lang w:val="en-US" w:eastAsia="zh-CN" w:bidi="ar-SA"/>
        </w:rPr>
        <w:t>是筑牢香蜜湖片区防洪安全屏障、提升城市未来安全韧性的有力措施</w:t>
      </w:r>
      <w:r>
        <w:rPr>
          <w:rFonts w:hint="eastAsia" w:ascii="仿宋_GB2312" w:hAnsi="仿宋_GB2312" w:cs="仿宋_GB2312"/>
          <w:kern w:val="2"/>
          <w:sz w:val="32"/>
          <w:szCs w:val="24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lang w:val="en-US" w:eastAsia="zh-CN" w:bidi="ar-SA"/>
        </w:rPr>
        <w:t>是提升片区环境的重要举措。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  <w:lang w:eastAsia="zh-CN"/>
        </w:rPr>
        <w:t>二、建设内容及规模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香蜜湖水库改建及片区生态修复一期工程</w:t>
      </w:r>
      <w:r>
        <w:rPr>
          <w:rFonts w:hint="eastAsia" w:ascii="仿宋_GB2312" w:hAnsi="仿宋_GB2312" w:eastAsia="仿宋_GB2312" w:cs="仿宋_GB2312"/>
          <w:lang w:val="en-US" w:eastAsia="zh-CN"/>
        </w:rPr>
        <w:t>项目主要建设内容包括香蜜湖水库大坝改建工程、水库库岸形态塑造工程、国际会议中心东广场园建工程</w:t>
      </w:r>
      <w:r>
        <w:rPr>
          <w:rFonts w:hint="eastAsia" w:ascii="仿宋_GB2312" w:hAnsi="仿宋_GB2312" w:cs="仿宋_GB2312"/>
          <w:lang w:val="en-US" w:eastAsia="zh-CN"/>
        </w:rPr>
        <w:t>，一是</w:t>
      </w:r>
      <w:r>
        <w:rPr>
          <w:rFonts w:hint="eastAsia" w:ascii="仿宋_GB2312" w:hAnsi="仿宋_GB2312" w:eastAsia="仿宋_GB2312" w:cs="仿宋_GB2312"/>
          <w:lang w:val="en-US" w:eastAsia="zh-CN"/>
        </w:rPr>
        <w:t>水库大坝改建工程</w:t>
      </w:r>
      <w:r>
        <w:rPr>
          <w:rFonts w:hint="default" w:ascii="仿宋_GB2312" w:hAnsi="仿宋_GB2312" w:eastAsia="仿宋_GB2312" w:cs="仿宋_GB2312"/>
          <w:lang w:val="en-US" w:eastAsia="zh-CN"/>
        </w:rPr>
        <w:t>坝长</w:t>
      </w:r>
      <w:r>
        <w:rPr>
          <w:rFonts w:hint="eastAsia" w:ascii="仿宋_GB2312" w:hAnsi="仿宋_GB2312" w:cs="仿宋_GB2312"/>
          <w:lang w:val="en-US" w:eastAsia="zh-CN"/>
        </w:rPr>
        <w:t>约</w:t>
      </w:r>
      <w:r>
        <w:rPr>
          <w:rFonts w:hint="default" w:ascii="仿宋_GB2312" w:hAnsi="仿宋_GB2312" w:eastAsia="仿宋_GB2312" w:cs="仿宋_GB2312"/>
          <w:lang w:val="en-US" w:eastAsia="zh-CN"/>
        </w:rPr>
        <w:t>195米，并新建</w:t>
      </w:r>
      <w:r>
        <w:rPr>
          <w:rFonts w:hint="eastAsia" w:ascii="仿宋_GB2312" w:hAnsi="仿宋_GB2312" w:eastAsia="仿宋_GB2312" w:cs="仿宋_GB2312"/>
          <w:lang w:val="en-US" w:eastAsia="zh-CN"/>
        </w:rPr>
        <w:t>大坝相关管理及监测设施</w:t>
      </w:r>
      <w:r>
        <w:rPr>
          <w:rFonts w:hint="eastAsia" w:ascii="仿宋_GB2312" w:hAnsi="仿宋_GB2312" w:cs="仿宋_GB2312"/>
          <w:lang w:val="en-US" w:eastAsia="zh-CN"/>
        </w:rPr>
        <w:t>；二是</w:t>
      </w:r>
      <w:r>
        <w:rPr>
          <w:rFonts w:hint="eastAsia" w:ascii="仿宋_GB2312" w:hAnsi="仿宋_GB2312" w:eastAsia="仿宋_GB2312" w:cs="仿宋_GB2312"/>
          <w:lang w:val="en-US" w:eastAsia="zh-CN"/>
        </w:rPr>
        <w:t>水库库岸形态塑造工程建设总面积约35公顷，</w:t>
      </w:r>
      <w:r>
        <w:rPr>
          <w:rFonts w:hint="default" w:ascii="仿宋_GB2312" w:hAnsi="仿宋_GB2312" w:eastAsia="仿宋_GB2312" w:cs="仿宋_GB2312"/>
          <w:lang w:val="en-US" w:eastAsia="zh-CN"/>
        </w:rPr>
        <w:t>库</w:t>
      </w:r>
      <w:r>
        <w:rPr>
          <w:rFonts w:hint="eastAsia" w:ascii="仿宋_GB2312" w:hAnsi="仿宋_GB2312" w:eastAsia="仿宋_GB2312" w:cs="仿宋_GB2312"/>
          <w:lang w:val="en-US" w:eastAsia="zh-CN"/>
        </w:rPr>
        <w:t>岸长</w:t>
      </w:r>
      <w:r>
        <w:rPr>
          <w:rFonts w:hint="default" w:ascii="仿宋_GB2312" w:hAnsi="仿宋_GB2312" w:eastAsia="仿宋_GB2312" w:cs="仿宋_GB2312"/>
          <w:lang w:val="en-US" w:eastAsia="zh-CN"/>
        </w:rPr>
        <w:t>约</w:t>
      </w:r>
      <w:r>
        <w:rPr>
          <w:rFonts w:hint="eastAsia" w:ascii="仿宋_GB2312" w:hAnsi="仿宋_GB2312" w:eastAsia="仿宋_GB2312" w:cs="仿宋_GB2312"/>
          <w:lang w:val="en-US" w:eastAsia="zh-CN"/>
        </w:rPr>
        <w:t>2</w:t>
      </w:r>
      <w:r>
        <w:rPr>
          <w:rFonts w:hint="eastAsia" w:ascii="仿宋_GB2312" w:hAnsi="仿宋_GB2312" w:cs="仿宋_GB2312"/>
          <w:lang w:val="en-US" w:eastAsia="zh-CN"/>
        </w:rPr>
        <w:t>.9千米</w:t>
      </w:r>
      <w:r>
        <w:rPr>
          <w:rFonts w:hint="default" w:ascii="仿宋_GB2312" w:hAnsi="仿宋_GB2312" w:eastAsia="仿宋_GB2312" w:cs="仿宋_GB2312"/>
          <w:lang w:val="en-US" w:eastAsia="zh-CN"/>
        </w:rPr>
        <w:t>，并进行库</w:t>
      </w:r>
      <w:r>
        <w:rPr>
          <w:rFonts w:hint="eastAsia" w:ascii="仿宋_GB2312" w:hAnsi="仿宋_GB2312" w:eastAsia="仿宋_GB2312" w:cs="仿宋_GB2312"/>
          <w:lang w:val="en-US" w:eastAsia="zh-CN"/>
        </w:rPr>
        <w:t>底</w:t>
      </w:r>
      <w:r>
        <w:rPr>
          <w:rFonts w:hint="default" w:ascii="仿宋_GB2312" w:hAnsi="仿宋_GB2312" w:eastAsia="仿宋_GB2312" w:cs="仿宋_GB2312"/>
          <w:lang w:val="en-US" w:eastAsia="zh-CN"/>
        </w:rPr>
        <w:t>清理等</w:t>
      </w:r>
      <w:r>
        <w:rPr>
          <w:rFonts w:hint="eastAsia" w:ascii="仿宋_GB2312" w:hAnsi="仿宋_GB2312" w:cs="仿宋_GB231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lang w:val="en-US" w:eastAsia="zh-CN"/>
        </w:rPr>
        <w:t>三是国际会议中心东广场</w:t>
      </w:r>
      <w:r>
        <w:rPr>
          <w:rFonts w:hint="eastAsia" w:ascii="仿宋_GB2312" w:hAnsi="仿宋_GB2312" w:cs="仿宋_GB2312"/>
          <w:lang w:val="en-US" w:eastAsia="zh-CN"/>
        </w:rPr>
        <w:t>园建</w:t>
      </w:r>
      <w:r>
        <w:rPr>
          <w:rFonts w:hint="eastAsia" w:ascii="仿宋_GB2312" w:hAnsi="仿宋_GB2312" w:eastAsia="仿宋_GB2312" w:cs="仿宋_GB2312"/>
          <w:lang w:val="en-US" w:eastAsia="zh-CN"/>
        </w:rPr>
        <w:t>工程面积</w:t>
      </w:r>
      <w:r>
        <w:rPr>
          <w:rFonts w:hint="eastAsia" w:ascii="仿宋_GB2312" w:hAnsi="仿宋_GB2312" w:cs="仿宋_GB2312"/>
          <w:lang w:val="en-US" w:eastAsia="zh-CN"/>
        </w:rPr>
        <w:t>约</w:t>
      </w:r>
      <w:r>
        <w:rPr>
          <w:rFonts w:hint="eastAsia" w:ascii="仿宋_GB2312" w:hAnsi="仿宋_GB2312" w:eastAsia="仿宋_GB2312" w:cs="仿宋_GB2312"/>
          <w:lang w:val="en-US" w:eastAsia="zh-CN"/>
        </w:rPr>
        <w:t>2.54公顷。</w:t>
      </w:r>
    </w:p>
    <w:p>
      <w:pPr>
        <w:pStyle w:val="4"/>
        <w:ind w:firstLine="640" w:firstLineChars="200"/>
      </w:pPr>
      <w:r>
        <w:rPr>
          <w:rFonts w:hint="eastAsia" w:ascii="仿宋_GB2312" w:hAnsi="仿宋_GB2312" w:cs="仿宋_GB2312"/>
          <w:lang w:val="en-US" w:eastAsia="zh-CN"/>
        </w:rPr>
        <w:t>经</w:t>
      </w:r>
      <w:r>
        <w:rPr>
          <w:rFonts w:hint="eastAsia" w:ascii="仿宋_GB2312" w:hAnsi="仿宋_GB2312" w:eastAsia="仿宋_GB2312" w:cs="仿宋_GB2312"/>
          <w:lang w:val="en-US" w:eastAsia="zh-CN"/>
        </w:rPr>
        <w:t>改建后</w:t>
      </w:r>
      <w:r>
        <w:rPr>
          <w:rFonts w:hint="eastAsia" w:ascii="仿宋_GB2312" w:hAnsi="仿宋_GB2312" w:cs="仿宋_GB2312"/>
          <w:lang w:val="en-US" w:eastAsia="zh-CN"/>
        </w:rPr>
        <w:t>的香蜜湖</w:t>
      </w:r>
      <w:r>
        <w:rPr>
          <w:rFonts w:hint="eastAsia" w:ascii="仿宋_GB2312" w:hAnsi="仿宋_GB2312" w:eastAsia="仿宋_GB2312" w:cs="仿宋_GB2312"/>
          <w:lang w:val="en-US" w:eastAsia="zh-CN"/>
        </w:rPr>
        <w:t>水库</w:t>
      </w:r>
      <w:r>
        <w:rPr>
          <w:rFonts w:hint="eastAsia" w:ascii="仿宋_GB2312" w:hAnsi="仿宋_GB2312" w:cs="仿宋_GB2312"/>
          <w:lang w:val="en-US" w:eastAsia="zh-CN"/>
        </w:rPr>
        <w:t>规模及</w:t>
      </w:r>
      <w:r>
        <w:rPr>
          <w:rFonts w:hint="eastAsia" w:ascii="仿宋_GB2312" w:hAnsi="仿宋_GB2312" w:eastAsia="仿宋_GB2312" w:cs="仿宋_GB2312"/>
          <w:lang w:val="en-US" w:eastAsia="zh-CN"/>
        </w:rPr>
        <w:t>功能保持不变，</w:t>
      </w:r>
      <w:r>
        <w:rPr>
          <w:rFonts w:hint="eastAsia" w:ascii="仿宋_GB2312" w:hAnsi="仿宋_GB2312" w:cs="仿宋_GB2312"/>
          <w:lang w:val="en-US" w:eastAsia="zh-CN"/>
        </w:rPr>
        <w:t>水库仍属</w:t>
      </w:r>
      <w:r>
        <w:rPr>
          <w:rFonts w:hint="eastAsia" w:ascii="仿宋_GB2312" w:hAnsi="仿宋_GB2312" w:eastAsia="仿宋_GB2312" w:cs="仿宋_GB2312"/>
          <w:lang w:val="en-US" w:eastAsia="zh-CN"/>
        </w:rPr>
        <w:t>小（1）型水库，功能为</w:t>
      </w:r>
      <w:r>
        <w:rPr>
          <w:rFonts w:hint="eastAsia" w:ascii="仿宋_GB2312" w:hAnsi="仿宋_GB2312" w:cs="仿宋_GB2312"/>
          <w:lang w:val="en-US" w:eastAsia="zh-CN"/>
        </w:rPr>
        <w:t>城市</w:t>
      </w:r>
      <w:r>
        <w:rPr>
          <w:rFonts w:hint="eastAsia" w:ascii="仿宋_GB2312" w:hAnsi="仿宋_GB2312" w:eastAsia="仿宋_GB2312" w:cs="仿宋_GB2312"/>
          <w:lang w:val="en-US" w:eastAsia="zh-CN"/>
        </w:rPr>
        <w:t>防洪和景观</w:t>
      </w:r>
      <w:r>
        <w:rPr>
          <w:rFonts w:hint="eastAsia" w:ascii="仿宋_GB2312" w:hAnsi="仿宋_GB2312" w:cs="仿宋_GB2312"/>
          <w:lang w:val="en-US" w:eastAsia="zh-CN"/>
        </w:rPr>
        <w:t>水库</w:t>
      </w:r>
      <w:r>
        <w:rPr>
          <w:rFonts w:hint="eastAsia" w:ascii="仿宋_GB2312" w:hAnsi="仿宋_GB2312" w:eastAsia="仿宋_GB2312" w:cs="仿宋_GB2312"/>
          <w:lang w:val="en-US" w:eastAsia="zh-CN"/>
        </w:rPr>
        <w:t>；改建后水库防洪标准不变，</w:t>
      </w:r>
      <w:r>
        <w:rPr>
          <w:rFonts w:hint="eastAsia" w:ascii="仿宋_GB2312" w:hAnsi="仿宋_GB2312" w:cs="仿宋_GB2312"/>
          <w:lang w:val="en-US" w:eastAsia="zh-CN"/>
        </w:rPr>
        <w:t>防洪标准为设计洪水位</w:t>
      </w:r>
      <w:r>
        <w:rPr>
          <w:rFonts w:hint="eastAsia" w:ascii="仿宋_GB2312" w:hAnsi="仿宋_GB2312" w:eastAsia="仿宋_GB2312" w:cs="仿宋_GB2312"/>
          <w:lang w:val="en-US" w:eastAsia="zh-CN"/>
        </w:rPr>
        <w:t>100年一遇，校核洪水位1000年一遇</w:t>
      </w:r>
      <w:r>
        <w:rPr>
          <w:rFonts w:hint="eastAsia" w:ascii="仿宋_GB2312" w:hAnsi="仿宋_GB2312" w:cs="仿宋_GB2312"/>
          <w:lang w:val="en-US" w:eastAsia="zh-CN"/>
        </w:rPr>
        <w:t>。</w:t>
      </w:r>
    </w:p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B6FBB2D"/>
    <w:rsid w:val="6FFFE998"/>
    <w:rsid w:val="7DB3F355"/>
    <w:rsid w:val="7FF714E3"/>
    <w:rsid w:val="7FFDA524"/>
    <w:rsid w:val="CB6FBB2D"/>
    <w:rsid w:val="D77ACB2F"/>
    <w:rsid w:val="FFBFD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ordWrap w:val="0"/>
      <w:spacing w:before="340" w:beforeLines="0" w:beforeAutospacing="0" w:after="330" w:afterLines="0" w:afterAutospacing="0" w:line="560" w:lineRule="exact"/>
      <w:jc w:val="center"/>
      <w:outlineLvl w:val="0"/>
    </w:pPr>
    <w:rPr>
      <w:rFonts w:eastAsia="方正小标宋简体" w:cs="Times New Roman" w:asciiTheme="minorAscii" w:hAnsiTheme="minorAscii"/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Body Text"/>
    <w:next w:val="1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我的正文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2024-08-15T18:46:00Z</dcterms:created>
  <dc:creator>zhangrudan</dc:creator>
  <cp:lastModifiedBy>吕运翔</cp:lastModifiedBy>
  <dcterms:modified xsi:type="dcterms:W3CDTF">2024-08-14T15:35:06Z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8ED2836ED2C5134F055DBC66D90773FE</vt:lpwstr>
  </property>
</Properties>
</file>