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仿宋_GB2312" w:eastAsia="仿宋_GB2312"/>
          <w:sz w:val="32"/>
          <w:szCs w:val="32"/>
        </w:rPr>
      </w:pPr>
    </w:p>
    <w:p>
      <w:pPr>
        <w:ind w:firstLine="642" w:firstLineChars="200"/>
        <w:jc w:val="center"/>
        <w:rPr>
          <w:rFonts w:hint="eastAsia" w:ascii="仿宋_GB2312" w:eastAsia="仿宋_GB2312"/>
          <w:b/>
          <w:sz w:val="32"/>
          <w:szCs w:val="32"/>
        </w:rPr>
      </w:pPr>
    </w:p>
    <w:p>
      <w:pPr>
        <w:ind w:firstLine="642" w:firstLineChars="200"/>
        <w:jc w:val="center"/>
        <w:rPr>
          <w:rFonts w:hint="eastAsia" w:ascii="仿宋_GB2312" w:eastAsia="仿宋_GB2312"/>
          <w:b/>
          <w:sz w:val="32"/>
          <w:szCs w:val="32"/>
        </w:rPr>
      </w:pPr>
    </w:p>
    <w:p>
      <w:pPr>
        <w:ind w:firstLine="642" w:firstLineChars="200"/>
        <w:jc w:val="center"/>
        <w:rPr>
          <w:rFonts w:hint="eastAsia" w:ascii="仿宋_GB2312" w:eastAsia="仿宋_GB2312"/>
          <w:b/>
          <w:sz w:val="32"/>
          <w:szCs w:val="32"/>
        </w:rPr>
      </w:pPr>
    </w:p>
    <w:p>
      <w:pPr>
        <w:ind w:firstLine="642" w:firstLineChars="200"/>
        <w:jc w:val="center"/>
        <w:rPr>
          <w:rFonts w:hint="eastAsia" w:ascii="仿宋_GB2312" w:eastAsia="仿宋_GB2312"/>
          <w:b/>
          <w:sz w:val="32"/>
          <w:szCs w:val="32"/>
        </w:rPr>
      </w:pPr>
    </w:p>
    <w:p>
      <w:pPr>
        <w:ind w:firstLine="0" w:firstLineChars="0"/>
        <w:rPr>
          <w:rFonts w:hint="eastAsia" w:ascii="楷体_GB2312" w:hAnsi="宋体" w:eastAsia="楷体_GB2312"/>
          <w:b/>
          <w:sz w:val="32"/>
          <w:szCs w:val="32"/>
        </w:rPr>
      </w:pPr>
      <w:r>
        <w:rPr>
          <w:rFonts w:hint="eastAsia" w:ascii="楷体_GB2312" w:hAnsi="宋体" w:eastAsia="楷体_GB2312"/>
          <w:b/>
          <w:sz w:val="32"/>
          <w:szCs w:val="32"/>
          <w:lang w:val="en-US" w:eastAsia="zh-CN"/>
        </w:rPr>
        <w:t xml:space="preserve">                </w:t>
      </w:r>
      <w:r>
        <w:rPr>
          <w:rFonts w:hint="eastAsia" w:ascii="楷体_GB2312" w:hAnsi="宋体" w:eastAsia="楷体_GB2312"/>
          <w:b/>
          <w:sz w:val="32"/>
          <w:szCs w:val="32"/>
        </w:rPr>
        <w:t>深福审基结</w:t>
      </w:r>
      <w:r>
        <w:rPr>
          <w:rFonts w:hint="eastAsia" w:ascii="楷体_GB2312" w:hAnsi="宋体" w:eastAsia="楷体_GB2312"/>
          <w:b/>
          <w:sz w:val="32"/>
          <w:szCs w:val="32"/>
          <w:lang w:eastAsia="zh-CN"/>
        </w:rPr>
        <w:t>〔</w:t>
      </w:r>
      <w:r>
        <w:rPr>
          <w:rFonts w:hint="eastAsia" w:ascii="楷体_GB2312" w:hAnsi="宋体" w:eastAsia="楷体_GB2312"/>
          <w:b/>
          <w:sz w:val="32"/>
          <w:szCs w:val="32"/>
        </w:rPr>
        <w:t>201</w:t>
      </w:r>
      <w:r>
        <w:rPr>
          <w:rFonts w:hint="eastAsia" w:ascii="楷体_GB2312" w:hAnsi="宋体" w:eastAsia="楷体_GB2312"/>
          <w:b/>
          <w:sz w:val="32"/>
          <w:szCs w:val="32"/>
          <w:lang w:val="en-US" w:eastAsia="zh-CN"/>
        </w:rPr>
        <w:t>7</w:t>
      </w:r>
      <w:r>
        <w:rPr>
          <w:rFonts w:hint="eastAsia" w:ascii="楷体_GB2312" w:hAnsi="宋体" w:eastAsia="楷体_GB2312"/>
          <w:b/>
          <w:sz w:val="32"/>
          <w:szCs w:val="32"/>
          <w:lang w:eastAsia="zh-CN"/>
        </w:rPr>
        <w:t>〕</w:t>
      </w:r>
      <w:r>
        <w:rPr>
          <w:rFonts w:hint="eastAsia" w:ascii="楷体_GB2312" w:hAnsi="宋体" w:eastAsia="楷体_GB2312"/>
          <w:b/>
          <w:sz w:val="32"/>
          <w:szCs w:val="32"/>
          <w:lang w:val="en-US" w:eastAsia="zh-CN"/>
        </w:rPr>
        <w:t>264</w:t>
      </w:r>
      <w:r>
        <w:rPr>
          <w:rFonts w:hint="eastAsia" w:ascii="楷体_GB2312" w:hAnsi="宋体" w:eastAsia="楷体_GB2312"/>
          <w:b/>
          <w:sz w:val="32"/>
          <w:szCs w:val="32"/>
        </w:rPr>
        <w:t>号</w:t>
      </w:r>
    </w:p>
    <w:p>
      <w:pPr>
        <w:ind w:firstLine="642" w:firstLineChars="200"/>
        <w:jc w:val="center"/>
        <w:rPr>
          <w:rFonts w:hint="eastAsia" w:ascii="仿宋_GB2312" w:eastAsia="仿宋_GB2312"/>
          <w:b/>
          <w:sz w:val="32"/>
          <w:szCs w:val="32"/>
        </w:rPr>
      </w:pPr>
    </w:p>
    <w:p>
      <w:pPr>
        <w:ind w:firstLine="642" w:firstLineChars="200"/>
        <w:jc w:val="center"/>
        <w:rPr>
          <w:rFonts w:hint="eastAsia" w:ascii="仿宋_GB2312" w:eastAsia="仿宋_GB2312"/>
          <w:b/>
          <w:sz w:val="32"/>
          <w:szCs w:val="32"/>
        </w:rPr>
      </w:pPr>
    </w:p>
    <w:p>
      <w:pPr>
        <w:ind w:firstLine="642" w:firstLineChars="200"/>
        <w:jc w:val="center"/>
        <w:rPr>
          <w:rFonts w:hint="eastAsia" w:ascii="仿宋_GB2312" w:eastAsia="仿宋_GB2312"/>
          <w:b/>
          <w:sz w:val="32"/>
          <w:szCs w:val="32"/>
        </w:rPr>
      </w:pPr>
    </w:p>
    <w:p>
      <w:pPr>
        <w:ind w:firstLine="642" w:firstLineChars="200"/>
        <w:jc w:val="center"/>
        <w:rPr>
          <w:rFonts w:hint="eastAsia" w:ascii="仿宋_GB2312" w:eastAsia="仿宋_GB2312"/>
          <w:b/>
          <w:sz w:val="32"/>
          <w:szCs w:val="32"/>
        </w:rPr>
      </w:pPr>
    </w:p>
    <w:p>
      <w:pPr>
        <w:ind w:firstLine="642" w:firstLineChars="200"/>
        <w:jc w:val="center"/>
        <w:rPr>
          <w:rFonts w:hint="eastAsia" w:ascii="仿宋_GB2312" w:eastAsia="仿宋_GB2312"/>
          <w:b/>
          <w:sz w:val="32"/>
          <w:szCs w:val="32"/>
        </w:rPr>
      </w:pPr>
    </w:p>
    <w:p>
      <w:pPr>
        <w:ind w:firstLine="642" w:firstLineChars="200"/>
        <w:jc w:val="center"/>
        <w:rPr>
          <w:rFonts w:hint="eastAsia" w:ascii="仿宋_GB2312" w:eastAsia="仿宋_GB2312"/>
          <w:b/>
          <w:sz w:val="32"/>
          <w:szCs w:val="32"/>
        </w:rPr>
      </w:pPr>
    </w:p>
    <w:p>
      <w:pPr>
        <w:ind w:firstLine="642" w:firstLineChars="200"/>
        <w:jc w:val="center"/>
        <w:rPr>
          <w:rFonts w:hint="eastAsia" w:ascii="仿宋_GB2312" w:eastAsia="仿宋_GB2312"/>
          <w:b/>
          <w:sz w:val="32"/>
          <w:szCs w:val="32"/>
        </w:rPr>
      </w:pPr>
    </w:p>
    <w:p>
      <w:pPr>
        <w:ind w:firstLine="642" w:firstLineChars="200"/>
        <w:jc w:val="center"/>
        <w:rPr>
          <w:rFonts w:hint="eastAsia" w:ascii="仿宋_GB2312" w:eastAsia="仿宋_GB2312"/>
          <w:b/>
          <w:sz w:val="32"/>
          <w:szCs w:val="32"/>
        </w:rPr>
      </w:pPr>
    </w:p>
    <w:p>
      <w:pPr>
        <w:ind w:firstLine="642" w:firstLineChars="200"/>
        <w:jc w:val="center"/>
        <w:rPr>
          <w:rFonts w:hint="eastAsia" w:ascii="仿宋_GB2312" w:eastAsia="仿宋_GB2312"/>
          <w:b/>
          <w:sz w:val="32"/>
          <w:szCs w:val="32"/>
        </w:rPr>
      </w:pPr>
    </w:p>
    <w:p>
      <w:pPr>
        <w:rPr>
          <w:rFonts w:hint="eastAsia" w:ascii="仿宋_GB2312" w:eastAsia="仿宋_GB2312"/>
          <w:b/>
          <w:sz w:val="32"/>
          <w:szCs w:val="32"/>
        </w:rPr>
      </w:pPr>
    </w:p>
    <w:p>
      <w:pPr>
        <w:ind w:firstLine="359" w:firstLineChars="112"/>
        <w:rPr>
          <w:rFonts w:hint="eastAsia" w:ascii="仿宋_GB2312" w:eastAsia="仿宋_GB2312"/>
          <w:b/>
          <w:sz w:val="32"/>
          <w:szCs w:val="32"/>
        </w:rPr>
      </w:pPr>
    </w:p>
    <w:p>
      <w:pPr>
        <w:tabs>
          <w:tab w:val="left" w:pos="3240"/>
        </w:tabs>
        <w:spacing w:line="700" w:lineRule="exact"/>
        <w:rPr>
          <w:rFonts w:hint="eastAsia" w:ascii="楷体_GB2312" w:eastAsia="楷体_GB2312"/>
          <w:b/>
          <w:sz w:val="32"/>
          <w:szCs w:val="32"/>
        </w:rPr>
      </w:pPr>
      <w:r>
        <w:rPr>
          <w:rFonts w:hint="eastAsia" w:ascii="宋体" w:hAnsi="宋体"/>
          <w:b/>
          <w:bCs/>
          <w:sz w:val="32"/>
          <w:szCs w:val="32"/>
        </w:rPr>
        <w:t>被审计单位</w:t>
      </w:r>
      <w:r>
        <w:rPr>
          <w:rFonts w:hint="eastAsia" w:ascii="宋体" w:hAnsi="宋体"/>
          <w:bCs/>
          <w:sz w:val="32"/>
          <w:szCs w:val="32"/>
        </w:rPr>
        <w:t>：</w:t>
      </w:r>
      <w:r>
        <w:rPr>
          <w:rFonts w:hint="eastAsia" w:ascii="楷体_GB2312" w:eastAsia="楷体_GB2312"/>
          <w:b/>
          <w:sz w:val="32"/>
          <w:szCs w:val="32"/>
        </w:rPr>
        <w:t>深圳市福田区建筑工务局</w:t>
      </w:r>
    </w:p>
    <w:p>
      <w:pPr>
        <w:spacing w:line="700" w:lineRule="exact"/>
        <w:ind w:firstLine="0" w:firstLineChars="0"/>
        <w:jc w:val="left"/>
        <w:rPr>
          <w:rFonts w:hint="eastAsia" w:ascii="仿宋_GB2312" w:hAnsi="宋体" w:eastAsia="仿宋_GB2312" w:cs="Arial"/>
          <w:sz w:val="32"/>
          <w:szCs w:val="32"/>
        </w:rPr>
      </w:pPr>
      <w:r>
        <w:rPr>
          <w:rFonts w:hint="eastAsia" w:ascii="宋体" w:hAnsi="宋体"/>
          <w:b/>
          <w:bCs/>
          <w:sz w:val="32"/>
          <w:szCs w:val="32"/>
        </w:rPr>
        <w:t>审计项目</w:t>
      </w:r>
      <w:r>
        <w:rPr>
          <w:rFonts w:hint="eastAsia" w:ascii="宋体" w:hAnsi="宋体"/>
          <w:bCs/>
          <w:sz w:val="32"/>
          <w:szCs w:val="32"/>
        </w:rPr>
        <w:t>：</w:t>
      </w:r>
      <w:r>
        <w:rPr>
          <w:rFonts w:hint="eastAsia" w:ascii="楷体_GB2312" w:eastAsia="楷体_GB2312"/>
          <w:b/>
          <w:sz w:val="32"/>
          <w:szCs w:val="32"/>
        </w:rPr>
        <w:t>石厦学校初中部扩建综合楼工程-空调系统采购结算</w:t>
      </w:r>
    </w:p>
    <w:p>
      <w:pPr>
        <w:spacing w:beforeLines="0" w:afterLines="0" w:line="560" w:lineRule="exact"/>
        <w:ind w:firstLine="640" w:firstLineChars="200"/>
        <w:rPr>
          <w:rFonts w:hint="eastAsia" w:ascii="仿宋_GB2312" w:hAnsi="宋体" w:eastAsia="仿宋_GB2312" w:cs="Arial"/>
          <w:sz w:val="32"/>
          <w:szCs w:val="32"/>
        </w:rPr>
        <w:sectPr>
          <w:footerReference r:id="rId3" w:type="default"/>
          <w:footerReference r:id="rId4" w:type="even"/>
          <w:pgSz w:w="11906" w:h="16838"/>
          <w:pgMar w:top="2098" w:right="1474" w:bottom="1984" w:left="1587" w:header="851" w:footer="992" w:gutter="0"/>
          <w:pgNumType w:fmt="numberInDash" w:start="1"/>
          <w:cols w:space="720" w:num="1"/>
          <w:rtlGutter w:val="0"/>
          <w:docGrid w:type="lines" w:linePitch="318" w:charSpace="0"/>
        </w:sectPr>
      </w:pPr>
    </w:p>
    <w:p>
      <w:pPr>
        <w:spacing w:beforeLines="0" w:afterLines="0" w:line="560" w:lineRule="exact"/>
        <w:ind w:firstLine="640" w:firstLineChars="200"/>
        <w:rPr>
          <w:rFonts w:hint="eastAsia" w:ascii="仿宋_GB2312" w:hAnsi="宋体" w:eastAsia="仿宋_GB2312" w:cs="Arial"/>
          <w:b w:val="0"/>
          <w:bCs w:val="0"/>
          <w:sz w:val="32"/>
          <w:szCs w:val="32"/>
        </w:rPr>
      </w:pPr>
      <w:r>
        <w:rPr>
          <w:rFonts w:hint="eastAsia" w:ascii="仿宋_GB2312" w:hAnsi="宋体" w:eastAsia="仿宋_GB2312" w:cs="Arial"/>
          <w:b w:val="0"/>
          <w:bCs w:val="0"/>
          <w:sz w:val="32"/>
          <w:szCs w:val="32"/>
        </w:rPr>
        <w:t>根据《深圳经济特区审计监督条例》和《深圳经济特区政府投资项目审计监督条例》的规定，2017年</w:t>
      </w:r>
      <w:r>
        <w:rPr>
          <w:rFonts w:hint="eastAsia" w:ascii="仿宋_GB2312" w:hAnsi="宋体" w:eastAsia="仿宋_GB2312" w:cs="Arial"/>
          <w:b w:val="0"/>
          <w:bCs w:val="0"/>
          <w:sz w:val="32"/>
          <w:szCs w:val="32"/>
          <w:lang w:val="en-US" w:eastAsia="zh-CN"/>
        </w:rPr>
        <w:t>9</w:t>
      </w:r>
      <w:r>
        <w:rPr>
          <w:rFonts w:hint="eastAsia" w:ascii="仿宋_GB2312" w:hAnsi="宋体" w:eastAsia="仿宋_GB2312" w:cs="Arial"/>
          <w:b w:val="0"/>
          <w:bCs w:val="0"/>
          <w:sz w:val="32"/>
          <w:szCs w:val="32"/>
        </w:rPr>
        <w:t>月</w:t>
      </w:r>
      <w:r>
        <w:rPr>
          <w:rFonts w:hint="eastAsia" w:ascii="仿宋_GB2312" w:hAnsi="宋体" w:eastAsia="仿宋_GB2312" w:cs="Arial"/>
          <w:b w:val="0"/>
          <w:bCs w:val="0"/>
          <w:sz w:val="32"/>
          <w:szCs w:val="32"/>
          <w:lang w:val="en-US" w:eastAsia="zh-CN"/>
        </w:rPr>
        <w:t>14</w:t>
      </w:r>
      <w:r>
        <w:rPr>
          <w:rFonts w:hint="eastAsia" w:ascii="仿宋_GB2312" w:hAnsi="宋体" w:eastAsia="仿宋_GB2312" w:cs="Arial"/>
          <w:b w:val="0"/>
          <w:bCs w:val="0"/>
          <w:sz w:val="32"/>
          <w:szCs w:val="32"/>
        </w:rPr>
        <w:t>日至2017年</w:t>
      </w:r>
      <w:r>
        <w:rPr>
          <w:rFonts w:hint="eastAsia" w:ascii="仿宋_GB2312" w:hAnsi="宋体" w:eastAsia="仿宋_GB2312" w:cs="Arial"/>
          <w:b w:val="0"/>
          <w:bCs w:val="0"/>
          <w:sz w:val="32"/>
          <w:szCs w:val="32"/>
          <w:lang w:val="en-US" w:eastAsia="zh-CN"/>
        </w:rPr>
        <w:t>9</w:t>
      </w:r>
      <w:r>
        <w:rPr>
          <w:rFonts w:hint="eastAsia" w:ascii="仿宋_GB2312" w:hAnsi="宋体" w:eastAsia="仿宋_GB2312" w:cs="Arial"/>
          <w:b w:val="0"/>
          <w:bCs w:val="0"/>
          <w:sz w:val="32"/>
          <w:szCs w:val="32"/>
        </w:rPr>
        <w:t>月</w:t>
      </w:r>
      <w:r>
        <w:rPr>
          <w:rFonts w:hint="eastAsia" w:ascii="仿宋_GB2312" w:hAnsi="宋体" w:eastAsia="仿宋_GB2312" w:cs="Arial"/>
          <w:b w:val="0"/>
          <w:bCs w:val="0"/>
          <w:sz w:val="32"/>
          <w:szCs w:val="32"/>
          <w:lang w:val="en-US" w:eastAsia="zh-CN"/>
        </w:rPr>
        <w:t>28</w:t>
      </w:r>
      <w:r>
        <w:rPr>
          <w:rFonts w:hint="eastAsia" w:ascii="仿宋_GB2312" w:hAnsi="宋体" w:eastAsia="仿宋_GB2312" w:cs="Arial"/>
          <w:b w:val="0"/>
          <w:bCs w:val="0"/>
          <w:sz w:val="32"/>
          <w:szCs w:val="32"/>
        </w:rPr>
        <w:t>日，我局对石厦学校初中部扩建综合楼工程-空调系统采购结算进行了审计。审计工作得到了深圳市福田区建筑工务局的支持与配合，审计工作实施进展比较顺利。审计过程中查阅了该单位提供的</w:t>
      </w:r>
      <w:r>
        <w:rPr>
          <w:rFonts w:hint="eastAsia" w:ascii="仿宋_GB2312" w:hAnsi="宋体" w:eastAsia="仿宋_GB2312" w:cs="Arial"/>
          <w:b w:val="0"/>
          <w:bCs w:val="0"/>
          <w:sz w:val="32"/>
          <w:szCs w:val="32"/>
          <w:lang w:eastAsia="zh-CN"/>
        </w:rPr>
        <w:t>采购合同、招投标文件、</w:t>
      </w:r>
      <w:r>
        <w:rPr>
          <w:rFonts w:hint="eastAsia" w:ascii="仿宋_GB2312" w:hAnsi="宋体" w:eastAsia="仿宋_GB2312" w:cs="Arial"/>
          <w:b w:val="0"/>
          <w:bCs w:val="0"/>
          <w:sz w:val="32"/>
          <w:szCs w:val="32"/>
        </w:rPr>
        <w:t>竣工图纸、结算书等工程</w:t>
      </w:r>
      <w:r>
        <w:rPr>
          <w:rFonts w:hint="eastAsia" w:ascii="仿宋_GB2312" w:hAnsi="宋体" w:eastAsia="仿宋_GB2312" w:cs="Arial"/>
          <w:b w:val="0"/>
          <w:bCs w:val="0"/>
          <w:sz w:val="32"/>
          <w:szCs w:val="32"/>
          <w:lang w:eastAsia="zh-CN"/>
        </w:rPr>
        <w:t>结算</w:t>
      </w:r>
      <w:r>
        <w:rPr>
          <w:rFonts w:hint="eastAsia" w:ascii="仿宋_GB2312" w:hAnsi="宋体" w:eastAsia="仿宋_GB2312" w:cs="Arial"/>
          <w:b w:val="0"/>
          <w:bCs w:val="0"/>
          <w:sz w:val="32"/>
          <w:szCs w:val="32"/>
        </w:rPr>
        <w:t>资料。根据有关审计准则，深圳市福田区建筑工务局对其提供的与审计有关的所有材料的真实性、完整性负责，无故意隐瞒或遗漏。审计机关的责任是对其进行审计并出具审计报告。</w:t>
      </w:r>
    </w:p>
    <w:p>
      <w:pPr>
        <w:spacing w:beforeLines="0" w:afterLines="0" w:line="560" w:lineRule="exact"/>
        <w:ind w:firstLine="640" w:firstLineChars="200"/>
        <w:rPr>
          <w:rFonts w:hint="eastAsia" w:ascii="黑体" w:hAnsi="宋体" w:eastAsia="黑体" w:cs="Arial"/>
          <w:b w:val="0"/>
          <w:bCs w:val="0"/>
          <w:sz w:val="32"/>
          <w:szCs w:val="32"/>
        </w:rPr>
      </w:pPr>
      <w:r>
        <w:rPr>
          <w:rFonts w:hint="eastAsia" w:ascii="黑体" w:hAnsi="宋体" w:eastAsia="黑体" w:cs="Arial"/>
          <w:b w:val="0"/>
          <w:bCs w:val="0"/>
          <w:sz w:val="32"/>
          <w:szCs w:val="32"/>
        </w:rPr>
        <w:t>一、项目基本情况</w:t>
      </w:r>
    </w:p>
    <w:p>
      <w:pPr>
        <w:spacing w:beforeLines="0" w:afterLines="0" w:line="560" w:lineRule="exact"/>
        <w:ind w:firstLine="640" w:firstLineChars="200"/>
        <w:rPr>
          <w:rFonts w:hint="eastAsia" w:ascii="仿宋_GB2312" w:hAnsi="宋体" w:eastAsia="仿宋_GB2312" w:cs="Arial"/>
          <w:b w:val="0"/>
          <w:bCs w:val="0"/>
          <w:color w:val="auto"/>
          <w:sz w:val="32"/>
          <w:szCs w:val="32"/>
          <w:highlight w:val="yellow"/>
        </w:rPr>
      </w:pPr>
      <w:r>
        <w:rPr>
          <w:rFonts w:hint="eastAsia" w:ascii="仿宋_GB2312" w:hAnsi="宋体" w:eastAsia="仿宋_GB2312" w:cs="Arial"/>
          <w:b w:val="0"/>
          <w:bCs w:val="0"/>
          <w:sz w:val="32"/>
          <w:szCs w:val="32"/>
        </w:rPr>
        <w:t>石厦学校初中部扩建综合楼工程-空调系统采购位于深圳市福田区</w:t>
      </w:r>
      <w:r>
        <w:rPr>
          <w:rFonts w:hint="eastAsia" w:ascii="仿宋_GB2312" w:hAnsi="宋体" w:eastAsia="仿宋_GB2312" w:cs="Arial"/>
          <w:b w:val="0"/>
          <w:bCs w:val="0"/>
          <w:sz w:val="32"/>
          <w:szCs w:val="32"/>
          <w:lang w:eastAsia="zh-CN"/>
        </w:rPr>
        <w:t>石厦学校</w:t>
      </w:r>
      <w:r>
        <w:rPr>
          <w:rFonts w:hint="eastAsia" w:ascii="仿宋_GB2312" w:hAnsi="宋体" w:eastAsia="仿宋_GB2312" w:cs="Arial"/>
          <w:b w:val="0"/>
          <w:bCs w:val="0"/>
          <w:sz w:val="32"/>
          <w:szCs w:val="32"/>
        </w:rPr>
        <w:t>，该工程经《福田区发展和改革局关于下达福民公园建设工程项目等福田区2014年政府投资项目等二十八批实施计划的通知》（深福发改</w:t>
      </w:r>
      <w:r>
        <w:rPr>
          <w:rFonts w:hint="eastAsia" w:ascii="仿宋_GB2312" w:hAnsi="宋体" w:eastAsia="仿宋_GB2312" w:cs="Arial"/>
          <w:b w:val="0"/>
          <w:bCs w:val="0"/>
          <w:sz w:val="32"/>
          <w:szCs w:val="32"/>
          <w:lang w:eastAsia="zh-CN"/>
        </w:rPr>
        <w:t>〔</w:t>
      </w:r>
      <w:r>
        <w:rPr>
          <w:rFonts w:hint="eastAsia" w:ascii="仿宋_GB2312" w:hAnsi="宋体" w:eastAsia="仿宋_GB2312" w:cs="Arial"/>
          <w:b w:val="0"/>
          <w:bCs w:val="0"/>
          <w:sz w:val="32"/>
          <w:szCs w:val="32"/>
        </w:rPr>
        <w:t>201</w:t>
      </w:r>
      <w:r>
        <w:rPr>
          <w:rFonts w:hint="eastAsia" w:ascii="仿宋_GB2312" w:hAnsi="宋体" w:eastAsia="仿宋_GB2312" w:cs="Arial"/>
          <w:b w:val="0"/>
          <w:bCs w:val="0"/>
          <w:sz w:val="32"/>
          <w:szCs w:val="32"/>
          <w:lang w:val="en-US" w:eastAsia="zh-CN"/>
        </w:rPr>
        <w:t>7</w:t>
      </w:r>
      <w:r>
        <w:rPr>
          <w:rFonts w:hint="eastAsia" w:ascii="仿宋_GB2312" w:hAnsi="宋体" w:eastAsia="仿宋_GB2312" w:cs="Arial"/>
          <w:b w:val="0"/>
          <w:bCs w:val="0"/>
          <w:sz w:val="32"/>
          <w:szCs w:val="32"/>
          <w:lang w:eastAsia="zh-CN"/>
        </w:rPr>
        <w:t>〕</w:t>
      </w:r>
      <w:r>
        <w:rPr>
          <w:rFonts w:hint="eastAsia" w:ascii="仿宋_GB2312" w:hAnsi="宋体" w:eastAsia="仿宋_GB2312" w:cs="Arial"/>
          <w:b w:val="0"/>
          <w:bCs w:val="0"/>
          <w:sz w:val="32"/>
          <w:szCs w:val="32"/>
        </w:rPr>
        <w:t>548号）批准建设，项目总投资额</w:t>
      </w:r>
      <w:r>
        <w:rPr>
          <w:rFonts w:hint="eastAsia" w:ascii="仿宋_GB2312" w:hAnsi="宋体" w:eastAsia="仿宋_GB2312" w:cs="Arial"/>
          <w:b w:val="0"/>
          <w:bCs w:val="0"/>
          <w:sz w:val="32"/>
          <w:szCs w:val="32"/>
          <w:lang w:val="en-US" w:eastAsia="zh-CN"/>
        </w:rPr>
        <w:t>4836</w:t>
      </w:r>
      <w:r>
        <w:rPr>
          <w:rFonts w:hint="eastAsia" w:ascii="仿宋_GB2312" w:hAnsi="宋体" w:eastAsia="仿宋_GB2312" w:cs="Arial"/>
          <w:b w:val="0"/>
          <w:bCs w:val="0"/>
          <w:sz w:val="32"/>
          <w:szCs w:val="32"/>
        </w:rPr>
        <w:t>万元</w:t>
      </w:r>
      <w:r>
        <w:rPr>
          <w:rFonts w:hint="eastAsia" w:ascii="仿宋_GB2312" w:hAnsi="宋体" w:eastAsia="仿宋_GB2312" w:cs="Arial"/>
          <w:b w:val="0"/>
          <w:bCs w:val="0"/>
          <w:sz w:val="32"/>
          <w:szCs w:val="32"/>
          <w:lang w:eastAsia="zh-CN"/>
        </w:rPr>
        <w:t>，其中空调系统采购预算为</w:t>
      </w:r>
      <w:r>
        <w:rPr>
          <w:rFonts w:hint="eastAsia" w:ascii="仿宋_GB2312" w:hAnsi="宋体" w:eastAsia="仿宋_GB2312" w:cs="Arial"/>
          <w:b w:val="0"/>
          <w:bCs w:val="0"/>
          <w:sz w:val="32"/>
          <w:szCs w:val="32"/>
          <w:lang w:val="en-US" w:eastAsia="zh-CN"/>
        </w:rPr>
        <w:t>80万</w:t>
      </w:r>
      <w:r>
        <w:rPr>
          <w:rFonts w:hint="eastAsia" w:ascii="仿宋_GB2312" w:hAnsi="宋体" w:eastAsia="仿宋_GB2312" w:cs="Arial"/>
          <w:b w:val="0"/>
          <w:bCs w:val="0"/>
          <w:sz w:val="32"/>
          <w:szCs w:val="32"/>
          <w:lang w:eastAsia="zh-CN"/>
        </w:rPr>
        <w:t>。</w:t>
      </w:r>
      <w:r>
        <w:rPr>
          <w:rFonts w:hint="eastAsia" w:ascii="仿宋_GB2312" w:hAnsi="宋体" w:eastAsia="仿宋_GB2312" w:cs="Arial"/>
          <w:b w:val="0"/>
          <w:bCs w:val="0"/>
          <w:color w:val="auto"/>
          <w:sz w:val="32"/>
          <w:szCs w:val="32"/>
          <w:highlight w:val="none"/>
        </w:rPr>
        <w:t>该工程建设内容为空调机室内外机组、全热新风交换器、风管、风口、冷媒管</w:t>
      </w:r>
      <w:r>
        <w:rPr>
          <w:rFonts w:hint="eastAsia" w:ascii="仿宋_GB2312" w:hAnsi="宋体" w:eastAsia="仿宋_GB2312" w:cs="Arial"/>
          <w:b w:val="0"/>
          <w:bCs w:val="0"/>
          <w:color w:val="auto"/>
          <w:sz w:val="32"/>
          <w:szCs w:val="32"/>
          <w:highlight w:val="none"/>
          <w:lang w:eastAsia="zh-CN"/>
        </w:rPr>
        <w:t>等</w:t>
      </w:r>
      <w:r>
        <w:rPr>
          <w:rFonts w:hint="eastAsia" w:ascii="仿宋_GB2312" w:hAnsi="宋体" w:eastAsia="仿宋_GB2312" w:cs="Arial"/>
          <w:b w:val="0"/>
          <w:bCs w:val="0"/>
          <w:color w:val="auto"/>
          <w:sz w:val="32"/>
          <w:szCs w:val="32"/>
          <w:highlight w:val="none"/>
        </w:rPr>
        <w:t>。</w:t>
      </w:r>
    </w:p>
    <w:p>
      <w:pPr>
        <w:spacing w:beforeLines="0" w:afterLines="0" w:line="560" w:lineRule="exact"/>
        <w:ind w:firstLine="640" w:firstLineChars="200"/>
        <w:rPr>
          <w:rFonts w:hint="eastAsia" w:ascii="仿宋_GB2312" w:hAnsi="宋体" w:eastAsia="仿宋_GB2312" w:cs="Arial"/>
          <w:b w:val="0"/>
          <w:bCs w:val="0"/>
          <w:sz w:val="32"/>
          <w:szCs w:val="32"/>
          <w:highlight w:val="none"/>
        </w:rPr>
      </w:pPr>
      <w:r>
        <w:rPr>
          <w:rFonts w:hint="eastAsia" w:ascii="仿宋_GB2312" w:hAnsi="宋体" w:eastAsia="仿宋_GB2312" w:cs="Arial"/>
          <w:b w:val="0"/>
          <w:bCs w:val="0"/>
          <w:sz w:val="32"/>
          <w:szCs w:val="32"/>
        </w:rPr>
        <w:t>该工程建设单位为深圳市福田区建筑工务局。201</w:t>
      </w:r>
      <w:r>
        <w:rPr>
          <w:rFonts w:hint="eastAsia" w:ascii="仿宋_GB2312" w:hAnsi="宋体" w:eastAsia="仿宋_GB2312" w:cs="Arial"/>
          <w:b w:val="0"/>
          <w:bCs w:val="0"/>
          <w:sz w:val="32"/>
          <w:szCs w:val="32"/>
          <w:lang w:val="en-US" w:eastAsia="zh-CN"/>
        </w:rPr>
        <w:t>6</w:t>
      </w:r>
      <w:r>
        <w:rPr>
          <w:rFonts w:hint="eastAsia" w:ascii="仿宋_GB2312" w:hAnsi="宋体" w:eastAsia="仿宋_GB2312" w:cs="Arial"/>
          <w:b w:val="0"/>
          <w:bCs w:val="0"/>
          <w:sz w:val="32"/>
          <w:szCs w:val="32"/>
        </w:rPr>
        <w:t>年01月，深圳市福田区政府采购中心委托中国机械进出口（集团）有限公司进行招标，确认深圳市中深建装饰设计工程有限公司为本项目中标单位，总中标价791</w:t>
      </w:r>
      <w:r>
        <w:rPr>
          <w:rFonts w:hint="eastAsia" w:ascii="仿宋_GB2312" w:hAnsi="宋体" w:eastAsia="仿宋_GB2312" w:cs="Arial"/>
          <w:b w:val="0"/>
          <w:bCs w:val="0"/>
          <w:sz w:val="32"/>
          <w:szCs w:val="32"/>
          <w:lang w:val="en-US" w:eastAsia="zh-CN"/>
        </w:rPr>
        <w:t>,</w:t>
      </w:r>
      <w:r>
        <w:rPr>
          <w:rFonts w:hint="eastAsia" w:ascii="仿宋_GB2312" w:hAnsi="宋体" w:eastAsia="仿宋_GB2312" w:cs="Arial"/>
          <w:b w:val="0"/>
          <w:bCs w:val="0"/>
          <w:sz w:val="32"/>
          <w:szCs w:val="32"/>
        </w:rPr>
        <w:t>365.62元</w:t>
      </w:r>
      <w:r>
        <w:rPr>
          <w:rFonts w:hint="eastAsia" w:ascii="仿宋_GB2312" w:hAnsi="宋体" w:eastAsia="仿宋_GB2312" w:cs="Arial"/>
          <w:b w:val="0"/>
          <w:bCs w:val="0"/>
          <w:sz w:val="32"/>
          <w:szCs w:val="32"/>
          <w:lang w:eastAsia="zh-CN"/>
        </w:rPr>
        <w:t>，</w:t>
      </w:r>
      <w:r>
        <w:rPr>
          <w:rFonts w:hint="eastAsia" w:ascii="仿宋_GB2312" w:hAnsi="宋体" w:eastAsia="仿宋_GB2312" w:cs="Arial"/>
          <w:b w:val="0"/>
          <w:bCs w:val="0"/>
          <w:sz w:val="32"/>
          <w:szCs w:val="32"/>
          <w:highlight w:val="none"/>
        </w:rPr>
        <w:t>合同价即为中标价。本工程于20</w:t>
      </w:r>
      <w:r>
        <w:rPr>
          <w:rFonts w:hint="eastAsia" w:ascii="仿宋_GB2312" w:hAnsi="宋体" w:eastAsia="仿宋_GB2312" w:cs="Arial"/>
          <w:b w:val="0"/>
          <w:bCs w:val="0"/>
          <w:sz w:val="32"/>
          <w:szCs w:val="32"/>
          <w:highlight w:val="none"/>
          <w:lang w:val="en-US" w:eastAsia="zh-CN"/>
        </w:rPr>
        <w:t>16</w:t>
      </w:r>
      <w:r>
        <w:rPr>
          <w:rFonts w:hint="eastAsia" w:ascii="仿宋_GB2312" w:hAnsi="宋体" w:eastAsia="仿宋_GB2312" w:cs="Arial"/>
          <w:b w:val="0"/>
          <w:bCs w:val="0"/>
          <w:sz w:val="32"/>
          <w:szCs w:val="32"/>
          <w:highlight w:val="none"/>
        </w:rPr>
        <w:t>年</w:t>
      </w:r>
      <w:r>
        <w:rPr>
          <w:rFonts w:hint="eastAsia" w:ascii="仿宋_GB2312" w:hAnsi="宋体" w:eastAsia="仿宋_GB2312" w:cs="Arial"/>
          <w:b w:val="0"/>
          <w:bCs w:val="0"/>
          <w:sz w:val="32"/>
          <w:szCs w:val="32"/>
          <w:highlight w:val="none"/>
          <w:lang w:val="en-US" w:eastAsia="zh-CN"/>
        </w:rPr>
        <w:t>7</w:t>
      </w:r>
      <w:r>
        <w:rPr>
          <w:rFonts w:hint="eastAsia" w:ascii="仿宋_GB2312" w:hAnsi="宋体" w:eastAsia="仿宋_GB2312" w:cs="Arial"/>
          <w:b w:val="0"/>
          <w:bCs w:val="0"/>
          <w:sz w:val="32"/>
          <w:szCs w:val="32"/>
          <w:highlight w:val="none"/>
        </w:rPr>
        <w:t>月</w:t>
      </w:r>
      <w:r>
        <w:rPr>
          <w:rFonts w:hint="eastAsia" w:ascii="仿宋_GB2312" w:hAnsi="宋体" w:eastAsia="仿宋_GB2312" w:cs="Arial"/>
          <w:b w:val="0"/>
          <w:bCs w:val="0"/>
          <w:sz w:val="32"/>
          <w:szCs w:val="32"/>
          <w:highlight w:val="none"/>
          <w:lang w:val="en-US" w:eastAsia="zh-CN"/>
        </w:rPr>
        <w:t>10</w:t>
      </w:r>
      <w:r>
        <w:rPr>
          <w:rFonts w:hint="eastAsia" w:ascii="仿宋_GB2312" w:hAnsi="宋体" w:eastAsia="仿宋_GB2312" w:cs="Arial"/>
          <w:b w:val="0"/>
          <w:bCs w:val="0"/>
          <w:sz w:val="32"/>
          <w:szCs w:val="32"/>
          <w:highlight w:val="none"/>
        </w:rPr>
        <w:t>日开工，20</w:t>
      </w:r>
      <w:r>
        <w:rPr>
          <w:rFonts w:hint="eastAsia" w:ascii="仿宋_GB2312" w:hAnsi="宋体" w:eastAsia="仿宋_GB2312" w:cs="Arial"/>
          <w:b w:val="0"/>
          <w:bCs w:val="0"/>
          <w:sz w:val="32"/>
          <w:szCs w:val="32"/>
          <w:highlight w:val="none"/>
          <w:lang w:val="en-US" w:eastAsia="zh-CN"/>
        </w:rPr>
        <w:t>17</w:t>
      </w:r>
      <w:r>
        <w:rPr>
          <w:rFonts w:hint="eastAsia" w:ascii="仿宋_GB2312" w:hAnsi="宋体" w:eastAsia="仿宋_GB2312" w:cs="Arial"/>
          <w:b w:val="0"/>
          <w:bCs w:val="0"/>
          <w:sz w:val="32"/>
          <w:szCs w:val="32"/>
          <w:highlight w:val="none"/>
        </w:rPr>
        <w:t>年</w:t>
      </w:r>
      <w:r>
        <w:rPr>
          <w:rFonts w:hint="eastAsia" w:ascii="仿宋_GB2312" w:hAnsi="宋体" w:eastAsia="仿宋_GB2312" w:cs="Arial"/>
          <w:b w:val="0"/>
          <w:bCs w:val="0"/>
          <w:sz w:val="32"/>
          <w:szCs w:val="32"/>
          <w:highlight w:val="none"/>
          <w:lang w:val="en-US" w:eastAsia="zh-CN"/>
        </w:rPr>
        <w:t>1</w:t>
      </w:r>
      <w:r>
        <w:rPr>
          <w:rFonts w:hint="eastAsia" w:ascii="仿宋_GB2312" w:hAnsi="宋体" w:eastAsia="仿宋_GB2312" w:cs="Arial"/>
          <w:b w:val="0"/>
          <w:bCs w:val="0"/>
          <w:sz w:val="32"/>
          <w:szCs w:val="32"/>
          <w:highlight w:val="none"/>
        </w:rPr>
        <w:t>月</w:t>
      </w:r>
      <w:r>
        <w:rPr>
          <w:rFonts w:hint="eastAsia" w:ascii="仿宋_GB2312" w:hAnsi="宋体" w:eastAsia="仿宋_GB2312" w:cs="Arial"/>
          <w:b w:val="0"/>
          <w:bCs w:val="0"/>
          <w:sz w:val="32"/>
          <w:szCs w:val="32"/>
          <w:highlight w:val="none"/>
          <w:lang w:val="en-US" w:eastAsia="zh-CN"/>
        </w:rPr>
        <w:t>11</w:t>
      </w:r>
      <w:r>
        <w:rPr>
          <w:rFonts w:hint="eastAsia" w:ascii="仿宋_GB2312" w:hAnsi="宋体" w:eastAsia="仿宋_GB2312" w:cs="Arial"/>
          <w:b w:val="0"/>
          <w:bCs w:val="0"/>
          <w:sz w:val="32"/>
          <w:szCs w:val="32"/>
          <w:highlight w:val="none"/>
        </w:rPr>
        <w:t>日通过竣工验收。</w:t>
      </w:r>
    </w:p>
    <w:p>
      <w:pPr>
        <w:spacing w:beforeLines="0" w:afterLines="0" w:line="560" w:lineRule="exact"/>
        <w:ind w:firstLine="640" w:firstLineChars="200"/>
        <w:rPr>
          <w:rFonts w:hint="eastAsia" w:ascii="黑体" w:hAnsi="宋体" w:eastAsia="黑体" w:cs="Arial"/>
          <w:b w:val="0"/>
          <w:bCs w:val="0"/>
          <w:sz w:val="32"/>
          <w:szCs w:val="32"/>
          <w:highlight w:val="none"/>
        </w:rPr>
      </w:pPr>
      <w:r>
        <w:rPr>
          <w:rFonts w:hint="eastAsia" w:ascii="黑体" w:hAnsi="宋体" w:eastAsia="黑体" w:cs="Arial"/>
          <w:b w:val="0"/>
          <w:bCs w:val="0"/>
          <w:sz w:val="32"/>
          <w:szCs w:val="32"/>
          <w:highlight w:val="none"/>
        </w:rPr>
        <w:t>二、审计结果及审计说明</w:t>
      </w:r>
    </w:p>
    <w:p>
      <w:pPr>
        <w:spacing w:beforeLines="0" w:afterLines="0" w:line="560" w:lineRule="exact"/>
        <w:ind w:firstLine="640" w:firstLineChars="200"/>
        <w:rPr>
          <w:rFonts w:hint="eastAsia" w:ascii="楷体_GB2312" w:hAnsi="宋体" w:eastAsia="楷体_GB2312" w:cs="Arial"/>
          <w:b w:val="0"/>
          <w:bCs w:val="0"/>
          <w:sz w:val="32"/>
          <w:szCs w:val="32"/>
          <w:highlight w:val="none"/>
        </w:rPr>
      </w:pPr>
      <w:r>
        <w:rPr>
          <w:rFonts w:hint="eastAsia" w:ascii="楷体_GB2312" w:hAnsi="宋体" w:eastAsia="楷体_GB2312" w:cs="Arial"/>
          <w:b w:val="0"/>
          <w:bCs w:val="0"/>
          <w:sz w:val="32"/>
          <w:szCs w:val="32"/>
          <w:highlight w:val="none"/>
        </w:rPr>
        <w:t>（一）审计结果</w:t>
      </w:r>
    </w:p>
    <w:p>
      <w:pPr>
        <w:spacing w:beforeLines="0" w:afterLines="0" w:line="560" w:lineRule="exact"/>
        <w:ind w:firstLine="640" w:firstLineChars="200"/>
        <w:rPr>
          <w:rFonts w:hint="eastAsia" w:ascii="仿宋_GB2312" w:hAnsi="宋体" w:eastAsia="仿宋_GB2312" w:cs="Arial"/>
          <w:b w:val="0"/>
          <w:bCs w:val="0"/>
          <w:sz w:val="32"/>
          <w:szCs w:val="32"/>
          <w:highlight w:val="none"/>
        </w:rPr>
      </w:pPr>
      <w:r>
        <w:rPr>
          <w:rFonts w:hint="eastAsia" w:ascii="仿宋_GB2312" w:hAnsi="宋体" w:eastAsia="仿宋_GB2312" w:cs="Arial"/>
          <w:b w:val="0"/>
          <w:bCs w:val="0"/>
          <w:sz w:val="32"/>
          <w:szCs w:val="32"/>
          <w:highlight w:val="none"/>
        </w:rPr>
        <w:t>建设单位送审工程造价814</w:t>
      </w:r>
      <w:r>
        <w:rPr>
          <w:rFonts w:hint="eastAsia" w:ascii="仿宋_GB2312" w:hAnsi="宋体" w:eastAsia="仿宋_GB2312" w:cs="Arial"/>
          <w:b w:val="0"/>
          <w:bCs w:val="0"/>
          <w:sz w:val="32"/>
          <w:szCs w:val="32"/>
          <w:highlight w:val="none"/>
          <w:lang w:val="en-US" w:eastAsia="zh-CN"/>
        </w:rPr>
        <w:t>,</w:t>
      </w:r>
      <w:r>
        <w:rPr>
          <w:rFonts w:hint="eastAsia" w:ascii="仿宋_GB2312" w:hAnsi="宋体" w:eastAsia="仿宋_GB2312" w:cs="Arial"/>
          <w:b w:val="0"/>
          <w:bCs w:val="0"/>
          <w:sz w:val="32"/>
          <w:szCs w:val="32"/>
          <w:highlight w:val="none"/>
        </w:rPr>
        <w:t>817.85元，审定造价</w:t>
      </w:r>
      <w:r>
        <w:rPr>
          <w:rFonts w:hint="eastAsia" w:ascii="仿宋_GB2312" w:hAnsi="宋体" w:eastAsia="仿宋_GB2312" w:cs="Arial"/>
          <w:b w:val="0"/>
          <w:bCs w:val="0"/>
          <w:sz w:val="32"/>
          <w:szCs w:val="32"/>
          <w:highlight w:val="none"/>
          <w:lang w:val="en-US" w:eastAsia="zh-CN"/>
        </w:rPr>
        <w:t>808,406.81</w:t>
      </w:r>
      <w:r>
        <w:rPr>
          <w:rFonts w:hint="eastAsia" w:ascii="仿宋_GB2312" w:hAnsi="宋体" w:eastAsia="仿宋_GB2312" w:cs="Arial"/>
          <w:b w:val="0"/>
          <w:bCs w:val="0"/>
          <w:sz w:val="32"/>
          <w:szCs w:val="32"/>
          <w:highlight w:val="none"/>
        </w:rPr>
        <w:t>元，审减</w:t>
      </w:r>
      <w:r>
        <w:rPr>
          <w:rFonts w:hint="eastAsia" w:ascii="仿宋_GB2312" w:hAnsi="宋体" w:eastAsia="仿宋_GB2312" w:cs="Arial"/>
          <w:b w:val="0"/>
          <w:bCs w:val="0"/>
          <w:sz w:val="32"/>
          <w:szCs w:val="32"/>
          <w:highlight w:val="none"/>
          <w:lang w:val="en-US" w:eastAsia="zh-CN"/>
        </w:rPr>
        <w:t>6411.04</w:t>
      </w:r>
      <w:r>
        <w:rPr>
          <w:rFonts w:hint="eastAsia" w:ascii="仿宋_GB2312" w:hAnsi="宋体" w:eastAsia="仿宋_GB2312" w:cs="Arial"/>
          <w:b w:val="0"/>
          <w:bCs w:val="0"/>
          <w:sz w:val="32"/>
          <w:szCs w:val="32"/>
          <w:highlight w:val="none"/>
        </w:rPr>
        <w:t>元，审减率为</w:t>
      </w:r>
      <w:r>
        <w:rPr>
          <w:rFonts w:hint="eastAsia" w:ascii="仿宋_GB2312" w:hAnsi="宋体" w:eastAsia="仿宋_GB2312" w:cs="Arial"/>
          <w:b w:val="0"/>
          <w:bCs w:val="0"/>
          <w:sz w:val="32"/>
          <w:szCs w:val="32"/>
          <w:highlight w:val="none"/>
          <w:lang w:val="en-US" w:eastAsia="zh-CN"/>
        </w:rPr>
        <w:t>0.79</w:t>
      </w:r>
      <w:r>
        <w:rPr>
          <w:rFonts w:hint="eastAsia" w:ascii="仿宋_GB2312" w:hAnsi="宋体" w:eastAsia="仿宋_GB2312" w:cs="Arial"/>
          <w:b w:val="0"/>
          <w:bCs w:val="0"/>
          <w:sz w:val="32"/>
          <w:szCs w:val="32"/>
          <w:highlight w:val="none"/>
        </w:rPr>
        <w:t xml:space="preserve"> </w:t>
      </w:r>
      <w:r>
        <w:rPr>
          <w:rFonts w:ascii="仿宋_GB2312" w:hAnsi="宋体" w:eastAsia="仿宋_GB2312" w:cs="Arial"/>
          <w:b w:val="0"/>
          <w:bCs w:val="0"/>
          <w:sz w:val="32"/>
          <w:szCs w:val="32"/>
          <w:highlight w:val="none"/>
        </w:rPr>
        <w:t>%</w:t>
      </w:r>
      <w:r>
        <w:rPr>
          <w:rFonts w:hint="eastAsia" w:ascii="仿宋_GB2312" w:hAnsi="宋体" w:eastAsia="仿宋_GB2312" w:cs="Arial"/>
          <w:b w:val="0"/>
          <w:bCs w:val="0"/>
          <w:sz w:val="32"/>
          <w:szCs w:val="32"/>
          <w:highlight w:val="none"/>
        </w:rPr>
        <w:t>。审定价不含设计费和监理费。</w:t>
      </w:r>
    </w:p>
    <w:p>
      <w:pPr>
        <w:spacing w:beforeLines="0" w:afterLines="0" w:line="560" w:lineRule="exact"/>
        <w:ind w:firstLine="640" w:firstLineChars="200"/>
        <w:rPr>
          <w:rFonts w:hint="eastAsia" w:ascii="楷体_GB2312" w:hAnsi="宋体" w:eastAsia="楷体_GB2312" w:cs="Arial"/>
          <w:b w:val="0"/>
          <w:bCs w:val="0"/>
          <w:sz w:val="32"/>
          <w:szCs w:val="32"/>
          <w:highlight w:val="none"/>
        </w:rPr>
      </w:pPr>
      <w:r>
        <w:rPr>
          <w:rFonts w:hint="eastAsia" w:ascii="楷体_GB2312" w:hAnsi="宋体" w:eastAsia="楷体_GB2312" w:cs="Arial"/>
          <w:b w:val="0"/>
          <w:bCs w:val="0"/>
          <w:sz w:val="32"/>
          <w:szCs w:val="32"/>
          <w:highlight w:val="none"/>
        </w:rPr>
        <w:t>（二）审计说明</w:t>
      </w:r>
    </w:p>
    <w:p>
      <w:pPr>
        <w:spacing w:beforeLines="0" w:afterLines="0" w:line="560" w:lineRule="exact"/>
        <w:ind w:firstLine="640" w:firstLineChars="200"/>
        <w:rPr>
          <w:rFonts w:hint="eastAsia" w:ascii="仿宋_GB2312" w:hAnsi="宋体" w:eastAsia="仿宋_GB2312" w:cs="Arial"/>
          <w:b w:val="0"/>
          <w:bCs w:val="0"/>
          <w:sz w:val="32"/>
          <w:szCs w:val="32"/>
          <w:highlight w:val="none"/>
          <w:lang w:eastAsia="zh-CN"/>
        </w:rPr>
      </w:pPr>
      <w:r>
        <w:rPr>
          <w:rFonts w:hint="eastAsia" w:ascii="仿宋_GB2312" w:hAnsi="宋体" w:eastAsia="仿宋_GB2312" w:cs="Arial"/>
          <w:b w:val="0"/>
          <w:bCs w:val="0"/>
          <w:sz w:val="32"/>
          <w:szCs w:val="32"/>
          <w:highlight w:val="none"/>
          <w:lang w:val="en-US" w:eastAsia="zh-CN"/>
        </w:rPr>
        <w:t>1.超合同价：工程审定价</w:t>
      </w:r>
      <w:r>
        <w:rPr>
          <w:rFonts w:hint="eastAsia" w:ascii="仿宋_GB2312" w:hAnsi="宋体" w:eastAsia="仿宋_GB2312" w:cs="Arial"/>
          <w:b w:val="0"/>
          <w:bCs w:val="0"/>
          <w:sz w:val="32"/>
          <w:szCs w:val="32"/>
          <w:highlight w:val="none"/>
        </w:rPr>
        <w:t>808</w:t>
      </w:r>
      <w:r>
        <w:rPr>
          <w:rFonts w:hint="eastAsia" w:ascii="仿宋_GB2312" w:hAnsi="宋体" w:eastAsia="仿宋_GB2312" w:cs="Arial"/>
          <w:b w:val="0"/>
          <w:bCs w:val="0"/>
          <w:sz w:val="32"/>
          <w:szCs w:val="32"/>
          <w:highlight w:val="none"/>
          <w:lang w:val="en-US" w:eastAsia="zh-CN"/>
        </w:rPr>
        <w:t>,</w:t>
      </w:r>
      <w:r>
        <w:rPr>
          <w:rFonts w:hint="eastAsia" w:ascii="仿宋_GB2312" w:hAnsi="宋体" w:eastAsia="仿宋_GB2312" w:cs="Arial"/>
          <w:b w:val="0"/>
          <w:bCs w:val="0"/>
          <w:sz w:val="32"/>
          <w:szCs w:val="32"/>
          <w:highlight w:val="none"/>
        </w:rPr>
        <w:t>406.81</w:t>
      </w:r>
      <w:r>
        <w:rPr>
          <w:rFonts w:hint="eastAsia" w:ascii="仿宋_GB2312" w:hAnsi="宋体" w:eastAsia="仿宋_GB2312" w:cs="Arial"/>
          <w:b w:val="0"/>
          <w:bCs w:val="0"/>
          <w:sz w:val="32"/>
          <w:szCs w:val="32"/>
          <w:highlight w:val="none"/>
          <w:lang w:eastAsia="zh-CN"/>
        </w:rPr>
        <w:t>元</w:t>
      </w:r>
      <w:r>
        <w:rPr>
          <w:rFonts w:hint="eastAsia" w:ascii="仿宋_GB2312" w:hAnsi="宋体" w:eastAsia="仿宋_GB2312" w:cs="Arial"/>
          <w:b w:val="0"/>
          <w:bCs w:val="0"/>
          <w:sz w:val="32"/>
          <w:szCs w:val="32"/>
          <w:highlight w:val="none"/>
          <w:lang w:val="en-US" w:eastAsia="zh-CN"/>
        </w:rPr>
        <w:t>，合同价</w:t>
      </w:r>
      <w:r>
        <w:rPr>
          <w:rFonts w:hint="eastAsia" w:ascii="仿宋_GB2312" w:hAnsi="宋体" w:eastAsia="仿宋_GB2312" w:cs="Arial"/>
          <w:b w:val="0"/>
          <w:bCs w:val="0"/>
          <w:sz w:val="32"/>
          <w:szCs w:val="32"/>
        </w:rPr>
        <w:t>791</w:t>
      </w:r>
      <w:r>
        <w:rPr>
          <w:rFonts w:hint="eastAsia" w:ascii="仿宋_GB2312" w:hAnsi="宋体" w:eastAsia="仿宋_GB2312" w:cs="Arial"/>
          <w:b w:val="0"/>
          <w:bCs w:val="0"/>
          <w:sz w:val="32"/>
          <w:szCs w:val="32"/>
          <w:lang w:val="en-US" w:eastAsia="zh-CN"/>
        </w:rPr>
        <w:t>,</w:t>
      </w:r>
      <w:r>
        <w:rPr>
          <w:rFonts w:hint="eastAsia" w:ascii="仿宋_GB2312" w:hAnsi="宋体" w:eastAsia="仿宋_GB2312" w:cs="Arial"/>
          <w:b w:val="0"/>
          <w:bCs w:val="0"/>
          <w:sz w:val="32"/>
          <w:szCs w:val="32"/>
        </w:rPr>
        <w:t>365.62</w:t>
      </w:r>
      <w:r>
        <w:rPr>
          <w:rFonts w:hint="eastAsia" w:ascii="仿宋_GB2312" w:hAnsi="宋体" w:eastAsia="仿宋_GB2312" w:cs="Arial"/>
          <w:b w:val="0"/>
          <w:bCs w:val="0"/>
          <w:sz w:val="32"/>
          <w:szCs w:val="32"/>
          <w:lang w:eastAsia="zh-CN"/>
        </w:rPr>
        <w:t>元，超出合同价</w:t>
      </w:r>
      <w:r>
        <w:rPr>
          <w:rFonts w:hint="eastAsia" w:ascii="仿宋_GB2312" w:hAnsi="宋体" w:eastAsia="仿宋_GB2312" w:cs="Arial"/>
          <w:b w:val="0"/>
          <w:bCs w:val="0"/>
          <w:sz w:val="32"/>
          <w:szCs w:val="32"/>
          <w:lang w:val="en-US" w:eastAsia="zh-CN"/>
        </w:rPr>
        <w:t>17041.19元，超合同2.15%。</w:t>
      </w:r>
      <w:r>
        <w:rPr>
          <w:rFonts w:hint="eastAsia" w:ascii="仿宋_GB2312" w:hAnsi="宋体" w:eastAsia="仿宋_GB2312" w:cs="Arial"/>
          <w:b w:val="0"/>
          <w:bCs w:val="0"/>
          <w:sz w:val="32"/>
          <w:szCs w:val="32"/>
          <w:lang w:eastAsia="zh-CN"/>
        </w:rPr>
        <w:t>主要原因为图纸会审时发现风口及散流器的尺寸与风机不匹配导致风管、风口、散流器尺寸变大，造成费用增加。</w:t>
      </w:r>
    </w:p>
    <w:p>
      <w:pPr>
        <w:spacing w:beforeLines="0" w:afterLines="0" w:line="560" w:lineRule="exact"/>
        <w:ind w:firstLine="640" w:firstLineChars="200"/>
        <w:rPr>
          <w:rFonts w:hint="eastAsia" w:ascii="仿宋_GB2312" w:hAnsi="宋体" w:eastAsia="仿宋_GB2312" w:cs="Arial"/>
          <w:b w:val="0"/>
          <w:bCs w:val="0"/>
          <w:sz w:val="32"/>
          <w:szCs w:val="32"/>
          <w:highlight w:val="none"/>
        </w:rPr>
      </w:pPr>
      <w:r>
        <w:rPr>
          <w:rFonts w:hint="eastAsia" w:ascii="仿宋_GB2312" w:hAnsi="宋体" w:eastAsia="仿宋_GB2312" w:cs="Arial"/>
          <w:b w:val="0"/>
          <w:bCs w:val="0"/>
          <w:sz w:val="32"/>
          <w:szCs w:val="32"/>
          <w:highlight w:val="none"/>
          <w:lang w:val="en-US" w:eastAsia="zh-CN"/>
        </w:rPr>
        <w:t>2.</w:t>
      </w:r>
      <w:r>
        <w:rPr>
          <w:rFonts w:hint="eastAsia" w:ascii="仿宋_GB2312" w:hAnsi="宋体" w:eastAsia="仿宋_GB2312" w:cs="Arial"/>
          <w:b w:val="0"/>
          <w:bCs w:val="0"/>
          <w:sz w:val="32"/>
          <w:szCs w:val="32"/>
          <w:highlight w:val="none"/>
        </w:rPr>
        <w:t>本项目采用固定单价合同，项目单价为</w:t>
      </w:r>
      <w:r>
        <w:rPr>
          <w:rFonts w:hint="eastAsia" w:ascii="仿宋_GB2312" w:hAnsi="宋体" w:eastAsia="仿宋_GB2312" w:cs="Arial"/>
          <w:b w:val="0"/>
          <w:bCs w:val="0"/>
          <w:sz w:val="32"/>
          <w:szCs w:val="32"/>
          <w:highlight w:val="none"/>
          <w:lang w:eastAsia="zh-CN"/>
        </w:rPr>
        <w:t>投标报价，措施费总价包干。</w:t>
      </w:r>
    </w:p>
    <w:p>
      <w:pPr>
        <w:spacing w:beforeLines="0" w:afterLines="0" w:line="560" w:lineRule="exact"/>
        <w:ind w:firstLine="640" w:firstLineChars="200"/>
        <w:rPr>
          <w:rFonts w:hint="eastAsia" w:ascii="仿宋_GB2312" w:hAnsi="宋体" w:eastAsia="仿宋_GB2312" w:cs="Arial"/>
          <w:b w:val="0"/>
          <w:bCs w:val="0"/>
          <w:sz w:val="32"/>
          <w:szCs w:val="32"/>
          <w:highlight w:val="none"/>
        </w:rPr>
      </w:pPr>
      <w:r>
        <w:rPr>
          <w:rFonts w:hint="eastAsia" w:ascii="楷体_GB2312" w:hAnsi="宋体" w:eastAsia="楷体_GB2312" w:cs="Arial"/>
          <w:b w:val="0"/>
          <w:bCs w:val="0"/>
          <w:sz w:val="32"/>
          <w:szCs w:val="32"/>
          <w:highlight w:val="none"/>
        </w:rPr>
        <w:t>（</w:t>
      </w:r>
      <w:r>
        <w:rPr>
          <w:rFonts w:hint="eastAsia" w:ascii="楷体_GB2312" w:hAnsi="宋体" w:eastAsia="楷体_GB2312" w:cs="Arial"/>
          <w:b w:val="0"/>
          <w:bCs w:val="0"/>
          <w:sz w:val="32"/>
          <w:szCs w:val="32"/>
          <w:highlight w:val="none"/>
          <w:lang w:eastAsia="zh-CN"/>
        </w:rPr>
        <w:t>三</w:t>
      </w:r>
      <w:r>
        <w:rPr>
          <w:rFonts w:hint="eastAsia" w:ascii="楷体_GB2312" w:hAnsi="宋体" w:eastAsia="楷体_GB2312" w:cs="Arial"/>
          <w:b w:val="0"/>
          <w:bCs w:val="0"/>
          <w:sz w:val="32"/>
          <w:szCs w:val="32"/>
          <w:highlight w:val="none"/>
        </w:rPr>
        <w:t>）项目</w:t>
      </w:r>
      <w:r>
        <w:rPr>
          <w:rFonts w:hint="eastAsia" w:ascii="楷体_GB2312" w:hAnsi="宋体" w:eastAsia="楷体_GB2312" w:cs="Arial"/>
          <w:b w:val="0"/>
          <w:bCs w:val="0"/>
          <w:sz w:val="32"/>
          <w:szCs w:val="32"/>
          <w:highlight w:val="none"/>
          <w:lang w:eastAsia="zh-CN"/>
        </w:rPr>
        <w:t>主要</w:t>
      </w:r>
      <w:r>
        <w:rPr>
          <w:rFonts w:hint="eastAsia" w:ascii="楷体_GB2312" w:hAnsi="宋体" w:eastAsia="楷体_GB2312" w:cs="Arial"/>
          <w:b w:val="0"/>
          <w:bCs w:val="0"/>
          <w:sz w:val="32"/>
          <w:szCs w:val="32"/>
          <w:highlight w:val="none"/>
        </w:rPr>
        <w:t>审减（增）原因</w:t>
      </w:r>
    </w:p>
    <w:p>
      <w:pPr>
        <w:spacing w:beforeLines="0" w:afterLines="0" w:line="560" w:lineRule="exact"/>
        <w:ind w:firstLine="640" w:firstLineChars="200"/>
        <w:rPr>
          <w:rFonts w:hint="eastAsia" w:ascii="仿宋_GB2312" w:hAnsi="宋体" w:eastAsia="仿宋_GB2312" w:cs="Arial"/>
          <w:b w:val="0"/>
          <w:bCs w:val="0"/>
          <w:sz w:val="32"/>
          <w:szCs w:val="32"/>
          <w:highlight w:val="none"/>
        </w:rPr>
      </w:pPr>
      <w:r>
        <w:rPr>
          <w:rFonts w:hint="eastAsia" w:ascii="仿宋_GB2312" w:hAnsi="宋体" w:eastAsia="仿宋_GB2312" w:cs="Arial"/>
          <w:b w:val="0"/>
          <w:bCs w:val="0"/>
          <w:sz w:val="32"/>
          <w:szCs w:val="32"/>
          <w:highlight w:val="none"/>
        </w:rPr>
        <w:t>1.风管及保温材料工程量核减，核减造价635.71元</w:t>
      </w:r>
      <w:r>
        <w:rPr>
          <w:rFonts w:hint="eastAsia" w:ascii="仿宋_GB2312" w:hAnsi="宋体" w:eastAsia="仿宋_GB2312" w:cs="Arial"/>
          <w:b w:val="0"/>
          <w:bCs w:val="0"/>
          <w:sz w:val="32"/>
          <w:szCs w:val="32"/>
          <w:highlight w:val="none"/>
          <w:lang w:eastAsia="zh-CN"/>
        </w:rPr>
        <w:t>。</w:t>
      </w:r>
    </w:p>
    <w:p>
      <w:pPr>
        <w:spacing w:beforeLines="0" w:afterLines="0" w:line="560" w:lineRule="exact"/>
        <w:ind w:firstLine="640" w:firstLineChars="200"/>
        <w:rPr>
          <w:rFonts w:hint="eastAsia" w:ascii="仿宋_GB2312" w:hAnsi="宋体" w:eastAsia="仿宋_GB2312" w:cs="Arial"/>
          <w:b w:val="0"/>
          <w:bCs w:val="0"/>
          <w:sz w:val="32"/>
          <w:szCs w:val="32"/>
          <w:highlight w:val="none"/>
        </w:rPr>
      </w:pPr>
      <w:r>
        <w:rPr>
          <w:rFonts w:hint="eastAsia" w:ascii="仿宋_GB2312" w:hAnsi="宋体" w:eastAsia="仿宋_GB2312" w:cs="Arial"/>
          <w:b w:val="0"/>
          <w:bCs w:val="0"/>
          <w:sz w:val="32"/>
          <w:szCs w:val="32"/>
          <w:highlight w:val="none"/>
        </w:rPr>
        <w:t>2.门铰式回风口及散流器尺寸变更，重新组价，核减造价4351.26元；</w:t>
      </w:r>
      <w:r>
        <w:rPr>
          <w:rFonts w:hint="eastAsia" w:ascii="仿宋_GB2312" w:hAnsi="宋体" w:eastAsia="仿宋_GB2312" w:cs="Arial"/>
          <w:b w:val="0"/>
          <w:bCs w:val="0"/>
          <w:sz w:val="32"/>
          <w:szCs w:val="32"/>
          <w:highlight w:val="none"/>
          <w:lang w:eastAsia="zh-CN"/>
        </w:rPr>
        <w:t>。</w:t>
      </w:r>
    </w:p>
    <w:p>
      <w:pPr>
        <w:spacing w:beforeLines="0" w:afterLines="0" w:line="560" w:lineRule="exact"/>
        <w:ind w:firstLine="640" w:firstLineChars="200"/>
        <w:rPr>
          <w:rFonts w:hint="eastAsia" w:ascii="仿宋_GB2312" w:hAnsi="宋体" w:eastAsia="仿宋_GB2312" w:cs="Arial"/>
          <w:b w:val="0"/>
          <w:bCs w:val="0"/>
          <w:sz w:val="32"/>
          <w:szCs w:val="32"/>
          <w:highlight w:val="none"/>
        </w:rPr>
      </w:pPr>
      <w:r>
        <w:rPr>
          <w:rFonts w:hint="eastAsia" w:ascii="仿宋_GB2312" w:hAnsi="宋体" w:eastAsia="仿宋_GB2312" w:cs="Arial"/>
          <w:b w:val="0"/>
          <w:bCs w:val="0"/>
          <w:sz w:val="32"/>
          <w:szCs w:val="32"/>
          <w:highlight w:val="none"/>
          <w:lang w:val="en-US" w:eastAsia="zh-CN"/>
        </w:rPr>
        <w:t>3</w:t>
      </w:r>
      <w:r>
        <w:rPr>
          <w:rFonts w:hint="eastAsia" w:ascii="仿宋_GB2312" w:hAnsi="宋体" w:eastAsia="仿宋_GB2312" w:cs="Arial"/>
          <w:b w:val="0"/>
          <w:bCs w:val="0"/>
          <w:sz w:val="32"/>
          <w:szCs w:val="32"/>
          <w:highlight w:val="none"/>
        </w:rPr>
        <w:t>.因变更中不涉及冷媒管，工程量核减，核减造价1424.07元</w:t>
      </w:r>
      <w:r>
        <w:rPr>
          <w:rFonts w:hint="eastAsia" w:ascii="仿宋_GB2312" w:hAnsi="宋体" w:eastAsia="仿宋_GB2312" w:cs="Arial"/>
          <w:b w:val="0"/>
          <w:bCs w:val="0"/>
          <w:sz w:val="32"/>
          <w:szCs w:val="32"/>
          <w:highlight w:val="none"/>
          <w:lang w:eastAsia="zh-CN"/>
        </w:rPr>
        <w:t>。</w:t>
      </w:r>
    </w:p>
    <w:p>
      <w:pPr>
        <w:spacing w:beforeLines="0" w:afterLines="0" w:line="560" w:lineRule="exact"/>
        <w:ind w:firstLine="640" w:firstLineChars="200"/>
        <w:rPr>
          <w:rFonts w:hint="eastAsia" w:ascii="黑体" w:hAnsi="宋体" w:eastAsia="黑体" w:cs="Arial"/>
          <w:b w:val="0"/>
          <w:bCs w:val="0"/>
          <w:sz w:val="32"/>
          <w:szCs w:val="32"/>
        </w:rPr>
      </w:pPr>
      <w:r>
        <w:rPr>
          <w:rFonts w:hint="eastAsia" w:ascii="黑体" w:hAnsi="宋体" w:eastAsia="黑体" w:cs="Arial"/>
          <w:b w:val="0"/>
          <w:bCs w:val="0"/>
          <w:sz w:val="32"/>
          <w:szCs w:val="32"/>
        </w:rPr>
        <w:t>三、审计评价</w:t>
      </w:r>
    </w:p>
    <w:p>
      <w:pPr>
        <w:spacing w:beforeLines="0" w:afterLines="0" w:line="560" w:lineRule="exact"/>
        <w:ind w:firstLine="640" w:firstLineChars="200"/>
        <w:rPr>
          <w:rFonts w:hint="eastAsia" w:ascii="仿宋_GB2312" w:hAnsi="宋体" w:eastAsia="仿宋_GB2312" w:cs="Arial"/>
          <w:b w:val="0"/>
          <w:bCs w:val="0"/>
          <w:sz w:val="32"/>
          <w:szCs w:val="32"/>
        </w:rPr>
      </w:pPr>
      <w:r>
        <w:rPr>
          <w:rFonts w:hint="eastAsia" w:ascii="仿宋_GB2312" w:hAnsi="宋体" w:eastAsia="仿宋_GB2312" w:cs="Arial"/>
          <w:b w:val="0"/>
          <w:bCs w:val="0"/>
          <w:sz w:val="32"/>
          <w:szCs w:val="32"/>
        </w:rPr>
        <w:t>审计结果表明，建设单位在项目管理方面，依据相关法规政策进行了项目招、投标工作，履行了项目竣工验收等程序，建设项目资料管理齐全。但存在项目超工期及不能按规定及时报送结算审计的问题。</w:t>
      </w:r>
    </w:p>
    <w:p>
      <w:pPr>
        <w:spacing w:beforeLines="0" w:afterLines="0" w:line="560" w:lineRule="exact"/>
        <w:ind w:firstLine="640" w:firstLineChars="200"/>
        <w:rPr>
          <w:rFonts w:hint="eastAsia" w:ascii="黑体" w:hAnsi="宋体" w:eastAsia="黑体" w:cs="Arial"/>
          <w:b w:val="0"/>
          <w:bCs w:val="0"/>
          <w:sz w:val="32"/>
          <w:szCs w:val="32"/>
        </w:rPr>
      </w:pPr>
      <w:r>
        <w:rPr>
          <w:rFonts w:hint="eastAsia" w:ascii="黑体" w:hAnsi="宋体" w:eastAsia="黑体" w:cs="Arial"/>
          <w:b w:val="0"/>
          <w:bCs w:val="0"/>
          <w:sz w:val="32"/>
          <w:szCs w:val="32"/>
        </w:rPr>
        <w:t>四、审计发现的主要问题及建议</w:t>
      </w:r>
    </w:p>
    <w:p>
      <w:pPr>
        <w:spacing w:beforeLines="0" w:afterLines="0" w:line="560" w:lineRule="exact"/>
        <w:ind w:firstLine="640" w:firstLineChars="200"/>
        <w:rPr>
          <w:rFonts w:hint="eastAsia" w:ascii="楷体" w:hAnsi="楷体" w:eastAsia="楷体" w:cs="楷体"/>
          <w:b w:val="0"/>
          <w:bCs w:val="0"/>
          <w:color w:val="auto"/>
          <w:sz w:val="32"/>
          <w:szCs w:val="32"/>
          <w:lang w:eastAsia="zh-CN"/>
        </w:rPr>
      </w:pPr>
      <w:r>
        <w:rPr>
          <w:rFonts w:hint="eastAsia" w:ascii="楷体" w:hAnsi="楷体" w:eastAsia="楷体" w:cs="楷体"/>
          <w:b w:val="0"/>
          <w:bCs w:val="0"/>
          <w:color w:val="auto"/>
          <w:sz w:val="32"/>
          <w:szCs w:val="32"/>
          <w:lang w:eastAsia="zh-CN"/>
        </w:rPr>
        <w:t>（一）合同工期未得到有效执行。</w:t>
      </w:r>
    </w:p>
    <w:p>
      <w:pPr>
        <w:spacing w:beforeLines="0" w:afterLines="0" w:line="560" w:lineRule="exact"/>
        <w:ind w:firstLine="640" w:firstLineChars="200"/>
        <w:rPr>
          <w:rFonts w:hint="eastAsia" w:ascii="仿宋_GB2312" w:hAnsi="宋体" w:eastAsia="仿宋_GB2312" w:cs="Arial"/>
          <w:b w:val="0"/>
          <w:bCs w:val="0"/>
          <w:color w:val="auto"/>
          <w:sz w:val="32"/>
          <w:szCs w:val="32"/>
          <w:lang w:val="en-US" w:eastAsia="zh-CN"/>
        </w:rPr>
      </w:pPr>
      <w:r>
        <w:rPr>
          <w:rFonts w:hint="eastAsia" w:ascii="仿宋_GB2312" w:hAnsi="宋体" w:eastAsia="仿宋_GB2312" w:cs="Arial"/>
          <w:b w:val="0"/>
          <w:bCs w:val="0"/>
          <w:color w:val="auto"/>
          <w:sz w:val="32"/>
          <w:szCs w:val="32"/>
          <w:lang w:val="en-US" w:eastAsia="zh-CN"/>
        </w:rPr>
        <w:t>合同约定供货期为15日历天，实际施工工期为185天，拖延170天。建设单位递交书面超期说明中写明工程于2016年7月10日</w:t>
      </w:r>
      <w:bookmarkStart w:id="0" w:name="_GoBack"/>
      <w:bookmarkEnd w:id="0"/>
      <w:r>
        <w:rPr>
          <w:rFonts w:hint="eastAsia" w:ascii="仿宋_GB2312" w:hAnsi="宋体" w:eastAsia="仿宋_GB2312" w:cs="Arial"/>
          <w:b w:val="0"/>
          <w:bCs w:val="0"/>
          <w:color w:val="auto"/>
          <w:sz w:val="32"/>
          <w:szCs w:val="32"/>
          <w:lang w:val="en-US" w:eastAsia="zh-CN"/>
        </w:rPr>
        <w:t>开工，因现场无场地放置设备，故要求供货单位根据施工进度分批到货，到货时间满足施工进度，不属于承包人责任。</w:t>
      </w:r>
    </w:p>
    <w:p>
      <w:pPr>
        <w:spacing w:beforeLines="0" w:afterLines="0" w:line="560" w:lineRule="exact"/>
        <w:ind w:firstLine="640" w:firstLineChars="200"/>
        <w:rPr>
          <w:rFonts w:hint="eastAsia" w:ascii="楷体" w:hAnsi="楷体" w:eastAsia="楷体" w:cs="楷体"/>
          <w:b w:val="0"/>
          <w:bCs w:val="0"/>
          <w:sz w:val="32"/>
          <w:szCs w:val="32"/>
          <w:lang w:eastAsia="zh-CN"/>
        </w:rPr>
      </w:pPr>
      <w:r>
        <w:rPr>
          <w:rFonts w:hint="eastAsia" w:ascii="仿宋_GB2312" w:hAnsi="宋体" w:eastAsia="仿宋_GB2312" w:cs="Arial"/>
          <w:b w:val="0"/>
          <w:bCs w:val="0"/>
          <w:sz w:val="32"/>
          <w:szCs w:val="32"/>
          <w:lang w:val="en-US" w:eastAsia="zh-CN"/>
        </w:rPr>
        <w:t xml:space="preserve"> 建设单位应加强综合统筹管理，注重工期控制，力求投资计划按期完成，公共效益与社会效益得以及时体现。</w:t>
      </w:r>
    </w:p>
    <w:p>
      <w:pPr>
        <w:spacing w:beforeLines="0" w:afterLines="0" w:line="560" w:lineRule="exact"/>
        <w:ind w:firstLine="640" w:firstLineChars="200"/>
        <w:rPr>
          <w:rFonts w:hint="eastAsia" w:ascii="楷体" w:hAnsi="楷体" w:eastAsia="楷体" w:cs="楷体"/>
          <w:b w:val="0"/>
          <w:bCs w:val="0"/>
          <w:sz w:val="32"/>
          <w:szCs w:val="32"/>
          <w:lang w:eastAsia="zh-CN"/>
        </w:rPr>
      </w:pPr>
      <w:r>
        <w:rPr>
          <w:rFonts w:hint="eastAsia" w:ascii="楷体" w:hAnsi="楷体" w:eastAsia="楷体" w:cs="楷体"/>
          <w:b w:val="0"/>
          <w:bCs w:val="0"/>
          <w:sz w:val="32"/>
          <w:szCs w:val="32"/>
          <w:lang w:eastAsia="zh-CN"/>
        </w:rPr>
        <w:t>（二）</w:t>
      </w:r>
      <w:r>
        <w:rPr>
          <w:rFonts w:hint="eastAsia" w:ascii="楷体" w:hAnsi="楷体" w:eastAsia="楷体" w:cs="楷体"/>
          <w:b w:val="0"/>
          <w:bCs w:val="0"/>
          <w:sz w:val="32"/>
          <w:szCs w:val="32"/>
        </w:rPr>
        <w:t>未按规定</w:t>
      </w:r>
      <w:r>
        <w:rPr>
          <w:rFonts w:hint="eastAsia" w:ascii="楷体" w:hAnsi="楷体" w:eastAsia="楷体" w:cs="楷体"/>
          <w:b w:val="0"/>
          <w:bCs w:val="0"/>
          <w:sz w:val="32"/>
          <w:szCs w:val="32"/>
          <w:lang w:eastAsia="zh-CN"/>
        </w:rPr>
        <w:t>时限</w:t>
      </w:r>
      <w:r>
        <w:rPr>
          <w:rFonts w:hint="eastAsia" w:ascii="楷体" w:hAnsi="楷体" w:eastAsia="楷体" w:cs="楷体"/>
          <w:b w:val="0"/>
          <w:bCs w:val="0"/>
          <w:sz w:val="32"/>
          <w:szCs w:val="32"/>
        </w:rPr>
        <w:t>报送结算审计</w:t>
      </w:r>
    </w:p>
    <w:p>
      <w:pPr>
        <w:spacing w:beforeLines="0" w:afterLines="0" w:line="560" w:lineRule="exact"/>
        <w:ind w:firstLine="640" w:firstLineChars="200"/>
        <w:rPr>
          <w:rFonts w:hint="eastAsia" w:ascii="仿宋_GB2312" w:hAnsi="宋体" w:eastAsia="仿宋_GB2312" w:cs="Arial"/>
          <w:b w:val="0"/>
          <w:bCs w:val="0"/>
          <w:sz w:val="32"/>
          <w:szCs w:val="32"/>
        </w:rPr>
      </w:pPr>
      <w:r>
        <w:rPr>
          <w:rFonts w:hint="eastAsia" w:ascii="仿宋_GB2312" w:hAnsi="宋体" w:eastAsia="仿宋_GB2312" w:cs="Arial"/>
          <w:b w:val="0"/>
          <w:bCs w:val="0"/>
          <w:color w:val="auto"/>
          <w:sz w:val="32"/>
          <w:szCs w:val="32"/>
        </w:rPr>
        <w:t>本项目于201</w:t>
      </w:r>
      <w:r>
        <w:rPr>
          <w:rFonts w:hint="eastAsia" w:ascii="仿宋_GB2312" w:hAnsi="宋体" w:eastAsia="仿宋_GB2312" w:cs="Arial"/>
          <w:b w:val="0"/>
          <w:bCs w:val="0"/>
          <w:color w:val="auto"/>
          <w:sz w:val="32"/>
          <w:szCs w:val="32"/>
          <w:lang w:val="en-US" w:eastAsia="zh-CN"/>
        </w:rPr>
        <w:t>7</w:t>
      </w:r>
      <w:r>
        <w:rPr>
          <w:rFonts w:hint="eastAsia" w:ascii="仿宋_GB2312" w:hAnsi="宋体" w:eastAsia="仿宋_GB2312" w:cs="Arial"/>
          <w:b w:val="0"/>
          <w:bCs w:val="0"/>
          <w:color w:val="auto"/>
          <w:sz w:val="32"/>
          <w:szCs w:val="32"/>
        </w:rPr>
        <w:t>年</w:t>
      </w:r>
      <w:r>
        <w:rPr>
          <w:rFonts w:hint="eastAsia" w:ascii="仿宋_GB2312" w:hAnsi="宋体" w:eastAsia="仿宋_GB2312" w:cs="Arial"/>
          <w:b w:val="0"/>
          <w:bCs w:val="0"/>
          <w:color w:val="auto"/>
          <w:sz w:val="32"/>
          <w:szCs w:val="32"/>
          <w:lang w:val="en-US" w:eastAsia="zh-CN"/>
        </w:rPr>
        <w:t>1</w:t>
      </w:r>
      <w:r>
        <w:rPr>
          <w:rFonts w:hint="eastAsia" w:ascii="仿宋_GB2312" w:hAnsi="宋体" w:eastAsia="仿宋_GB2312" w:cs="Arial"/>
          <w:b w:val="0"/>
          <w:bCs w:val="0"/>
          <w:color w:val="auto"/>
          <w:sz w:val="32"/>
          <w:szCs w:val="32"/>
        </w:rPr>
        <w:t>月</w:t>
      </w:r>
      <w:r>
        <w:rPr>
          <w:rFonts w:hint="eastAsia" w:ascii="仿宋_GB2312" w:hAnsi="宋体" w:eastAsia="仿宋_GB2312" w:cs="Arial"/>
          <w:b w:val="0"/>
          <w:bCs w:val="0"/>
          <w:color w:val="auto"/>
          <w:sz w:val="32"/>
          <w:szCs w:val="32"/>
          <w:lang w:val="en-US" w:eastAsia="zh-CN"/>
        </w:rPr>
        <w:t>11</w:t>
      </w:r>
      <w:r>
        <w:rPr>
          <w:rFonts w:hint="eastAsia" w:ascii="仿宋_GB2312" w:hAnsi="宋体" w:eastAsia="仿宋_GB2312" w:cs="Arial"/>
          <w:b w:val="0"/>
          <w:bCs w:val="0"/>
          <w:color w:val="auto"/>
          <w:sz w:val="32"/>
          <w:szCs w:val="32"/>
        </w:rPr>
        <w:t>日通过验收，但建设单位直到2017年6月</w:t>
      </w:r>
      <w:r>
        <w:rPr>
          <w:rFonts w:hint="eastAsia" w:ascii="仿宋_GB2312" w:hAnsi="宋体" w:eastAsia="仿宋_GB2312" w:cs="Arial"/>
          <w:b w:val="0"/>
          <w:bCs w:val="0"/>
          <w:color w:val="auto"/>
          <w:sz w:val="32"/>
          <w:szCs w:val="32"/>
          <w:lang w:val="en-US" w:eastAsia="zh-CN"/>
        </w:rPr>
        <w:t>13日</w:t>
      </w:r>
      <w:r>
        <w:rPr>
          <w:rFonts w:hint="eastAsia" w:ascii="仿宋_GB2312" w:hAnsi="宋体" w:eastAsia="仿宋_GB2312" w:cs="Arial"/>
          <w:b w:val="0"/>
          <w:bCs w:val="0"/>
          <w:sz w:val="32"/>
          <w:szCs w:val="32"/>
        </w:rPr>
        <w:t>才将该项目结算资料报送我局进行结算审计。这种做法，不符合《深圳经济特区政府投资项目审计监督条例》第二十八条“建设、施工等与项目建设相关的单位，应当在项目完成竣工验收之日起九十日内，向审计机关提交相关资料进行项目竣工决算审计”的规定。</w:t>
      </w:r>
    </w:p>
    <w:p>
      <w:pPr>
        <w:spacing w:beforeLines="0" w:afterLines="0" w:line="560" w:lineRule="exact"/>
        <w:ind w:firstLine="640" w:firstLineChars="200"/>
        <w:rPr>
          <w:rFonts w:hint="eastAsia" w:ascii="仿宋_GB2312" w:hAnsi="宋体" w:eastAsia="仿宋_GB2312" w:cs="Arial"/>
          <w:b w:val="0"/>
          <w:bCs w:val="0"/>
          <w:sz w:val="32"/>
          <w:szCs w:val="32"/>
          <w:lang w:val="en-US" w:eastAsia="zh-CN"/>
        </w:rPr>
      </w:pPr>
      <w:r>
        <w:rPr>
          <w:rFonts w:hint="eastAsia" w:ascii="仿宋_GB2312" w:hAnsi="宋体" w:eastAsia="仿宋_GB2312" w:cs="Arial"/>
          <w:b w:val="0"/>
          <w:bCs w:val="0"/>
          <w:sz w:val="32"/>
          <w:szCs w:val="32"/>
          <w:lang w:val="en-US" w:eastAsia="zh-CN"/>
        </w:rPr>
        <w:t>建议在今后类似的项目中，建设单位应按《深圳经济特区政府投资项目审计监督条例》第二十八条的规定，在项目完成竣工验收后及时向我局报送结（决）算审计。</w:t>
      </w:r>
    </w:p>
    <w:p>
      <w:pPr>
        <w:spacing w:beforeLines="0" w:afterLines="0" w:line="560" w:lineRule="exact"/>
        <w:ind w:firstLine="640" w:firstLineChars="200"/>
        <w:rPr>
          <w:rFonts w:hint="eastAsia" w:ascii="黑体" w:hAnsi="宋体" w:eastAsia="黑体" w:cs="Arial"/>
          <w:b w:val="0"/>
          <w:bCs w:val="0"/>
          <w:sz w:val="32"/>
          <w:szCs w:val="32"/>
        </w:rPr>
      </w:pPr>
      <w:r>
        <w:rPr>
          <w:rFonts w:hint="eastAsia" w:ascii="黑体" w:hAnsi="宋体" w:eastAsia="黑体" w:cs="Arial"/>
          <w:b w:val="0"/>
          <w:bCs w:val="0"/>
          <w:sz w:val="32"/>
          <w:szCs w:val="32"/>
        </w:rPr>
        <w:t>五、审计依据</w:t>
      </w:r>
    </w:p>
    <w:p>
      <w:pPr>
        <w:spacing w:beforeLines="0" w:afterLines="0" w:line="560" w:lineRule="exact"/>
        <w:ind w:firstLine="640" w:firstLineChars="200"/>
        <w:rPr>
          <w:rFonts w:hint="eastAsia" w:ascii="仿宋_GB2312" w:hAnsi="宋体" w:eastAsia="仿宋_GB2312" w:cs="Arial"/>
          <w:b w:val="0"/>
          <w:bCs w:val="0"/>
          <w:sz w:val="32"/>
          <w:szCs w:val="32"/>
        </w:rPr>
      </w:pPr>
      <w:r>
        <w:rPr>
          <w:rFonts w:hint="eastAsia" w:ascii="仿宋_GB2312" w:hAnsi="宋体" w:eastAsia="仿宋_GB2312" w:cs="Arial"/>
          <w:b w:val="0"/>
          <w:bCs w:val="0"/>
          <w:sz w:val="32"/>
          <w:szCs w:val="32"/>
        </w:rPr>
        <w:t>（一）国家和深圳市颁布的有关建设工程造价审计法规和有关建筑规范。</w:t>
      </w:r>
    </w:p>
    <w:p>
      <w:pPr>
        <w:spacing w:beforeLines="0" w:afterLines="0" w:line="560" w:lineRule="exact"/>
        <w:ind w:firstLine="640" w:firstLineChars="200"/>
        <w:rPr>
          <w:rFonts w:hint="eastAsia" w:ascii="仿宋_GB2312" w:hAnsi="宋体" w:eastAsia="仿宋_GB2312"/>
          <w:b w:val="0"/>
          <w:bCs w:val="0"/>
          <w:sz w:val="32"/>
          <w:szCs w:val="32"/>
        </w:rPr>
      </w:pPr>
      <w:r>
        <w:rPr>
          <w:rFonts w:hint="eastAsia" w:ascii="仿宋_GB2312" w:hAnsi="宋体" w:eastAsia="仿宋_GB2312" w:cs="Arial"/>
          <w:b w:val="0"/>
          <w:bCs w:val="0"/>
          <w:sz w:val="32"/>
          <w:szCs w:val="32"/>
        </w:rPr>
        <w:t>（二）</w:t>
      </w:r>
      <w:r>
        <w:rPr>
          <w:rFonts w:hint="eastAsia" w:ascii="仿宋_GB2312" w:hAnsi="宋体" w:eastAsia="仿宋_GB2312"/>
          <w:b w:val="0"/>
          <w:bCs w:val="0"/>
          <w:sz w:val="32"/>
          <w:szCs w:val="32"/>
        </w:rPr>
        <w:t>《深圳市</w:t>
      </w:r>
      <w:r>
        <w:rPr>
          <w:rFonts w:hint="eastAsia" w:ascii="仿宋_GB2312" w:hAnsi="宋体" w:eastAsia="仿宋_GB2312"/>
          <w:b w:val="0"/>
          <w:bCs w:val="0"/>
          <w:sz w:val="32"/>
          <w:szCs w:val="32"/>
          <w:lang w:eastAsia="zh-CN"/>
        </w:rPr>
        <w:t>安装</w:t>
      </w:r>
      <w:r>
        <w:rPr>
          <w:rFonts w:hint="eastAsia" w:ascii="仿宋_GB2312" w:hAnsi="宋体" w:eastAsia="仿宋_GB2312"/>
          <w:b w:val="0"/>
          <w:bCs w:val="0"/>
          <w:sz w:val="32"/>
          <w:szCs w:val="32"/>
        </w:rPr>
        <w:t>工程</w:t>
      </w:r>
      <w:r>
        <w:rPr>
          <w:rFonts w:hint="eastAsia" w:ascii="仿宋_GB2312" w:hAnsi="宋体" w:eastAsia="仿宋_GB2312"/>
          <w:b w:val="0"/>
          <w:bCs w:val="0"/>
          <w:sz w:val="32"/>
          <w:szCs w:val="32"/>
          <w:lang w:eastAsia="zh-CN"/>
        </w:rPr>
        <w:t>消耗量标准</w:t>
      </w:r>
      <w:r>
        <w:rPr>
          <w:rFonts w:hint="eastAsia" w:ascii="仿宋_GB2312" w:hAnsi="宋体" w:eastAsia="仿宋_GB2312"/>
          <w:b w:val="0"/>
          <w:bCs w:val="0"/>
          <w:sz w:val="32"/>
          <w:szCs w:val="32"/>
        </w:rPr>
        <w:t>200</w:t>
      </w:r>
      <w:r>
        <w:rPr>
          <w:rFonts w:hint="eastAsia" w:ascii="仿宋_GB2312" w:hAnsi="宋体" w:eastAsia="仿宋_GB2312"/>
          <w:b w:val="0"/>
          <w:bCs w:val="0"/>
          <w:sz w:val="32"/>
          <w:szCs w:val="32"/>
          <w:lang w:val="en-US" w:eastAsia="zh-CN"/>
        </w:rPr>
        <w:t>3</w:t>
      </w:r>
      <w:r>
        <w:rPr>
          <w:rFonts w:hint="eastAsia" w:ascii="仿宋_GB2312" w:hAnsi="宋体" w:eastAsia="仿宋_GB2312"/>
          <w:b w:val="0"/>
          <w:bCs w:val="0"/>
          <w:sz w:val="32"/>
          <w:szCs w:val="32"/>
        </w:rPr>
        <w:t>》。</w:t>
      </w:r>
    </w:p>
    <w:p>
      <w:pPr>
        <w:spacing w:beforeLines="0" w:afterLines="0" w:line="560" w:lineRule="exact"/>
        <w:ind w:firstLine="640" w:firstLineChars="200"/>
        <w:rPr>
          <w:rFonts w:hint="eastAsia" w:ascii="仿宋_GB2312" w:hAnsi="宋体" w:eastAsia="仿宋_GB2312" w:cs="Arial"/>
          <w:b w:val="0"/>
          <w:bCs w:val="0"/>
          <w:sz w:val="32"/>
          <w:szCs w:val="32"/>
        </w:rPr>
      </w:pPr>
      <w:r>
        <w:rPr>
          <w:rFonts w:hint="eastAsia" w:ascii="仿宋_GB2312" w:hAnsi="宋体" w:eastAsia="仿宋_GB2312" w:cs="Arial"/>
          <w:b w:val="0"/>
          <w:bCs w:val="0"/>
          <w:sz w:val="32"/>
          <w:szCs w:val="32"/>
        </w:rPr>
        <w:t>（三）</w:t>
      </w:r>
      <w:r>
        <w:rPr>
          <w:rFonts w:hint="eastAsia" w:ascii="仿宋_GB2312" w:hAnsi="宋体" w:eastAsia="仿宋_GB2312"/>
          <w:b w:val="0"/>
          <w:bCs w:val="0"/>
          <w:sz w:val="32"/>
          <w:szCs w:val="32"/>
        </w:rPr>
        <w:t>建设单位送审的立项批文、结算书、竣工图等。</w:t>
      </w:r>
    </w:p>
    <w:p>
      <w:pPr>
        <w:spacing w:beforeLines="0" w:afterLines="0" w:line="560" w:lineRule="exact"/>
        <w:ind w:firstLine="640" w:firstLineChars="200"/>
        <w:rPr>
          <w:rFonts w:hint="eastAsia" w:ascii="仿宋_GB2312" w:hAnsi="宋体" w:eastAsia="仿宋_GB2312" w:cs="Arial"/>
          <w:b w:val="0"/>
          <w:bCs w:val="0"/>
          <w:sz w:val="32"/>
          <w:szCs w:val="32"/>
        </w:rPr>
      </w:pPr>
      <w:r>
        <w:rPr>
          <w:rFonts w:hint="eastAsia" w:ascii="仿宋_GB2312" w:hAnsi="宋体" w:eastAsia="仿宋_GB2312" w:cs="Arial"/>
          <w:b w:val="0"/>
          <w:bCs w:val="0"/>
          <w:sz w:val="32"/>
          <w:szCs w:val="32"/>
        </w:rPr>
        <w:t>（四）该工程项目审计申请书。</w:t>
      </w:r>
    </w:p>
    <w:p>
      <w:pPr>
        <w:spacing w:beforeLines="0" w:afterLines="0" w:line="560" w:lineRule="exact"/>
        <w:ind w:firstLine="640" w:firstLineChars="200"/>
        <w:rPr>
          <w:rFonts w:hint="eastAsia" w:ascii="仿宋_GB2312" w:hAnsi="宋体" w:eastAsia="仿宋_GB2312" w:cs="Arial"/>
          <w:b w:val="0"/>
          <w:bCs w:val="0"/>
          <w:sz w:val="32"/>
          <w:szCs w:val="32"/>
        </w:rPr>
      </w:pPr>
      <w:r>
        <w:rPr>
          <w:rFonts w:hint="eastAsia" w:ascii="仿宋_GB2312" w:hAnsi="宋体" w:eastAsia="仿宋_GB2312" w:cs="Arial"/>
          <w:b w:val="0"/>
          <w:bCs w:val="0"/>
          <w:sz w:val="32"/>
          <w:szCs w:val="32"/>
        </w:rPr>
        <w:t xml:space="preserve">                             </w:t>
      </w:r>
    </w:p>
    <w:p>
      <w:pPr>
        <w:spacing w:beforeLines="0" w:afterLines="0" w:line="560" w:lineRule="exact"/>
        <w:ind w:firstLine="640" w:firstLineChars="200"/>
        <w:rPr>
          <w:rFonts w:hint="eastAsia" w:ascii="仿宋_GB2312" w:hAnsi="宋体" w:eastAsia="仿宋_GB2312" w:cs="Arial"/>
          <w:b w:val="0"/>
          <w:bCs w:val="0"/>
          <w:sz w:val="32"/>
          <w:szCs w:val="32"/>
        </w:rPr>
      </w:pPr>
    </w:p>
    <w:p>
      <w:pPr>
        <w:spacing w:beforeLines="0" w:afterLines="0" w:line="560" w:lineRule="exact"/>
        <w:ind w:firstLine="640" w:firstLineChars="200"/>
        <w:rPr>
          <w:rFonts w:hint="eastAsia" w:ascii="仿宋_GB2312" w:hAnsi="宋体" w:eastAsia="仿宋_GB2312" w:cs="Arial"/>
          <w:b w:val="0"/>
          <w:bCs w:val="0"/>
          <w:sz w:val="32"/>
          <w:szCs w:val="32"/>
        </w:rPr>
      </w:pPr>
      <w:r>
        <w:rPr>
          <w:rFonts w:hint="eastAsia" w:ascii="仿宋_GB2312" w:hAnsi="宋体" w:eastAsia="仿宋_GB2312" w:cs="Arial"/>
          <w:b w:val="0"/>
          <w:bCs w:val="0"/>
          <w:sz w:val="32"/>
          <w:szCs w:val="32"/>
          <w:lang w:val="en-US" w:eastAsia="zh-CN"/>
        </w:rPr>
        <w:t xml:space="preserve">                                     </w:t>
      </w:r>
      <w:r>
        <w:rPr>
          <w:rFonts w:hint="eastAsia" w:ascii="仿宋_GB2312" w:hAnsi="宋体" w:eastAsia="仿宋_GB2312" w:cs="Arial"/>
          <w:b w:val="0"/>
          <w:bCs w:val="0"/>
          <w:sz w:val="32"/>
          <w:szCs w:val="32"/>
        </w:rPr>
        <w:t xml:space="preserve">福田区审计局                     </w:t>
      </w:r>
    </w:p>
    <w:p>
      <w:pPr>
        <w:spacing w:beforeLines="0" w:afterLines="0" w:line="560" w:lineRule="exact"/>
        <w:ind w:firstLine="640" w:firstLineChars="200"/>
        <w:jc w:val="right"/>
        <w:rPr>
          <w:rFonts w:hint="eastAsia" w:ascii="仿宋_GB2312" w:hAnsi="宋体" w:eastAsia="仿宋_GB2312" w:cs="Arial"/>
          <w:b w:val="0"/>
          <w:bCs w:val="0"/>
          <w:sz w:val="32"/>
          <w:szCs w:val="32"/>
        </w:rPr>
      </w:pPr>
      <w:r>
        <w:rPr>
          <w:rFonts w:hint="eastAsia" w:ascii="仿宋_GB2312" w:hAnsi="宋体" w:eastAsia="仿宋_GB2312" w:cs="Arial"/>
          <w:b w:val="0"/>
          <w:bCs w:val="0"/>
          <w:sz w:val="32"/>
          <w:szCs w:val="32"/>
        </w:rPr>
        <w:t>2017年</w:t>
      </w:r>
      <w:r>
        <w:rPr>
          <w:rFonts w:hint="eastAsia" w:ascii="仿宋_GB2312" w:hAnsi="宋体" w:eastAsia="仿宋_GB2312" w:cs="Arial"/>
          <w:b w:val="0"/>
          <w:bCs w:val="0"/>
          <w:sz w:val="32"/>
          <w:szCs w:val="32"/>
          <w:lang w:val="en-US" w:eastAsia="zh-CN"/>
        </w:rPr>
        <w:t>11</w:t>
      </w:r>
      <w:r>
        <w:rPr>
          <w:rFonts w:hint="eastAsia" w:ascii="仿宋_GB2312" w:hAnsi="宋体" w:eastAsia="仿宋_GB2312" w:cs="Arial"/>
          <w:b w:val="0"/>
          <w:bCs w:val="0"/>
          <w:sz w:val="32"/>
          <w:szCs w:val="32"/>
        </w:rPr>
        <w:t>月</w:t>
      </w:r>
      <w:r>
        <w:rPr>
          <w:rFonts w:hint="eastAsia" w:ascii="仿宋_GB2312" w:hAnsi="宋体" w:eastAsia="仿宋_GB2312" w:cs="Arial"/>
          <w:b w:val="0"/>
          <w:bCs w:val="0"/>
          <w:sz w:val="32"/>
          <w:szCs w:val="32"/>
          <w:lang w:val="en-US" w:eastAsia="zh-CN"/>
        </w:rPr>
        <w:t>28</w:t>
      </w:r>
      <w:r>
        <w:rPr>
          <w:rFonts w:hint="eastAsia" w:ascii="仿宋_GB2312" w:hAnsi="宋体" w:eastAsia="仿宋_GB2312" w:cs="Arial"/>
          <w:b w:val="0"/>
          <w:bCs w:val="0"/>
          <w:sz w:val="32"/>
          <w:szCs w:val="32"/>
        </w:rPr>
        <w:t>日</w:t>
      </w:r>
    </w:p>
    <w:p>
      <w:pPr>
        <w:spacing w:beforeLines="0" w:afterLines="0" w:line="560" w:lineRule="exact"/>
        <w:rPr>
          <w:b w:val="0"/>
          <w:bCs w:val="0"/>
        </w:rPr>
      </w:pPr>
    </w:p>
    <w:sectPr>
      <w:footerReference r:id="rId5" w:type="default"/>
      <w:pgSz w:w="11906" w:h="16838"/>
      <w:pgMar w:top="2098" w:right="1474" w:bottom="1984" w:left="1587" w:header="851" w:footer="992" w:gutter="0"/>
      <w:pgNumType w:fmt="numberInDash"/>
      <w:cols w:space="72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left" w:pos="1620"/>
        <w:tab w:val="clear" w:pos="4153"/>
        <w:tab w:val="clear" w:pos="8306"/>
      </w:tabs>
      <w:ind w:right="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635</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
                          </w:pPr>
                        </w:p>
                      </w:txbxContent>
                    </wps:txbx>
                    <wps:bodyPr vert="horz" wrap="none" lIns="0" tIns="0" rIns="0" bIns="0" upright="0">
                      <a:spAutoFit/>
                    </wps:bodyPr>
                  </wps:wsp>
                </a:graphicData>
              </a:graphic>
            </wp:anchor>
          </w:drawing>
        </mc:Choice>
        <mc:Fallback>
          <w:pict>
            <v:shape id="文本框 3" o:spid="_x0000_s1026" o:spt="202" type="#_x0000_t202" style="position:absolute;left:0pt;margin-top:0.05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">
              <v:fill on="f" focussize="0,0"/>
              <v:stroke on="f"/>
              <v:imagedata o:title=""/>
              <o:lock v:ext="edit" aspectratio="f"/>
              <v:textbox inset="0mm,0mm,0mm,0mm" style="mso-fit-shape-to-text:t;">
                <w:txbxContent>
                  <w:p>
                    <w:pPr>
                      <w:pStyle w:val="2"/>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2"/>
      <w:rPr>
        <w:rStyle w:val="6"/>
      </w:rPr>
    </w:pPr>
    <w:r>
      <w:fldChar w:fldCharType="begin"/>
    </w:r>
    <w:r>
      <w:rPr>
        <w:rStyle w:val="6"/>
      </w:rPr>
      <w:instrText xml:space="preserve">PAGE  </w:instrText>
    </w:r>
    <w:r>
      <w:fldChar w:fldCharType="separate"/>
    </w:r>
    <w:r>
      <w:rPr>
        <w:rStyle w:val="6"/>
      </w:rPr>
      <w:t>3</w:t>
    </w:r>
    <w:r>
      <w:fldChar w:fldCharType="end"/>
    </w:r>
  </w:p>
  <w:p>
    <w:pPr>
      <w:pStyle w:val="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left" w:pos="1620"/>
        <w:tab w:val="clear" w:pos="4153"/>
        <w:tab w:val="clear" w:pos="8306"/>
      </w:tabs>
      <w:ind w:right="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635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
                            <w:spacing w:beforeLines="0" w:afterLines="0"/>
                            <w:ind w:left="210" w:leftChars="100" w:right="210" w:rightChars="100"/>
                            <w:jc w:val="both"/>
                            <w:rPr>
                              <w:rStyle w:val="6"/>
                            </w:rPr>
                          </w:pPr>
                          <w:r>
                            <w:rPr>
                              <w:rFonts w:hint="eastAsia" w:ascii="宋体" w:hAnsi="宋体" w:eastAsia="宋体" w:cs="宋体"/>
                              <w:sz w:val="28"/>
                              <w:szCs w:val="28"/>
                            </w:rPr>
                            <w:fldChar w:fldCharType="begin"/>
                          </w:r>
                          <w:r>
                            <w:rPr>
                              <w:rStyle w:val="6"/>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6"/>
                              <w:rFonts w:hint="eastAsia" w:ascii="宋体" w:hAnsi="宋体" w:eastAsia="宋体" w:cs="宋体"/>
                              <w:sz w:val="28"/>
                              <w:szCs w:val="28"/>
                            </w:rPr>
                            <w:t>0</w:t>
                          </w:r>
                          <w:r>
                            <w:rPr>
                              <w:rFonts w:hint="eastAsia" w:ascii="宋体" w:hAnsi="宋体" w:eastAsia="宋体" w:cs="宋体"/>
                              <w:sz w:val="28"/>
                              <w:szCs w:val="28"/>
                            </w:rPr>
                            <w:fldChar w:fldCharType="end"/>
                          </w:r>
                        </w:p>
                        <w:p/>
                      </w:txbxContent>
                    </wps:txbx>
                    <wps:bodyPr vert="horz" wrap="none" lIns="0" tIns="0" rIns="0" bIns="0" upright="0">
                      <a:spAutoFit/>
                    </wps:bodyPr>
                  </wps:wsp>
                </a:graphicData>
              </a:graphic>
            </wp:anchor>
          </w:drawing>
        </mc:Choice>
        <mc:Fallback>
          <w:pict>
            <v:shape id="_x0000_s1026" o:spid="_x0000_s1026" o:spt="202" type="#_x0000_t202" style="position:absolute;left:0pt;margin-top:0.05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">
              <v:fill on="f" focussize="0,0"/>
              <v:stroke on="f"/>
              <v:imagedata o:title=""/>
              <o:lock v:ext="edit" aspectratio="f"/>
              <v:textbox inset="0mm,0mm,0mm,0mm" style="mso-fit-shape-to-text:t;">
                <w:txbxContent>
                  <w:p>
                    <w:pPr>
                      <w:pStyle w:val="2"/>
                      <w:spacing w:beforeLines="0" w:afterLines="0"/>
                      <w:ind w:left="210" w:leftChars="100" w:right="210" w:rightChars="100"/>
                      <w:jc w:val="both"/>
                      <w:rPr>
                        <w:rStyle w:val="6"/>
                      </w:rPr>
                    </w:pPr>
                    <w:r>
                      <w:rPr>
                        <w:rFonts w:hint="eastAsia" w:ascii="宋体" w:hAnsi="宋体" w:eastAsia="宋体" w:cs="宋体"/>
                        <w:sz w:val="28"/>
                        <w:szCs w:val="28"/>
                      </w:rPr>
                      <w:fldChar w:fldCharType="begin"/>
                    </w:r>
                    <w:r>
                      <w:rPr>
                        <w:rStyle w:val="6"/>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6"/>
                        <w:rFonts w:hint="eastAsia" w:ascii="宋体" w:hAnsi="宋体" w:eastAsia="宋体" w:cs="宋体"/>
                        <w:sz w:val="28"/>
                        <w:szCs w:val="28"/>
                      </w:rPr>
                      <w:t>0</w:t>
                    </w:r>
                    <w:r>
                      <w:rPr>
                        <w:rFonts w:hint="eastAsia" w:ascii="宋体" w:hAnsi="宋体" w:eastAsia="宋体" w:cs="宋体"/>
                        <w:sz w:val="28"/>
                        <w:szCs w:val="28"/>
                      </w:rPr>
                      <w:fldChar w:fldCharType="end"/>
                    </w:r>
                  </w:p>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trackRevisions w:val="1"/>
  <w:documentProtection w:enforcement="0"/>
  <w:defaultTabStop w:val="420"/>
  <w:hyphenationZone w:val="360"/>
  <w:drawingGridVerticalSpacing w:val="159"/>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6C0E0A"/>
    <w:rsid w:val="026C0E0A"/>
    <w:rsid w:val="0B182B25"/>
    <w:rsid w:val="106D7537"/>
    <w:rsid w:val="1ECD32BA"/>
    <w:rsid w:val="1ED96DFE"/>
    <w:rsid w:val="3B7F6A94"/>
    <w:rsid w:val="3F2A6ED0"/>
    <w:rsid w:val="3F2C5873"/>
    <w:rsid w:val="44607A10"/>
    <w:rsid w:val="485E0534"/>
    <w:rsid w:val="5C0512A9"/>
    <w:rsid w:val="65921C1E"/>
    <w:rsid w:val="6E1941D7"/>
    <w:rsid w:val="77FD7AEF"/>
    <w:rsid w:val="7ADE482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nhideWhenUsed/>
    <w:qFormat/>
    <w:uiPriority w:val="0"/>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unhideWhenUsed/>
    <w:qFormat/>
    <w:uiPriority w:val="0"/>
    <w:pPr>
      <w:tabs>
        <w:tab w:val="center" w:pos="4153"/>
        <w:tab w:val="right" w:pos="8306"/>
      </w:tabs>
      <w:snapToGrid w:val="0"/>
      <w:jc w:val="left"/>
    </w:pPr>
    <w:rPr>
      <w:sz w:val="18"/>
      <w:szCs w:val="18"/>
    </w:rPr>
  </w:style>
  <w:style w:type="paragraph" w:styleId="3">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unhideWhenUsed/>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Normal.wpt</Template>
  <Pages>1</Pages>
  <Words>0</Words>
  <Characters>0</Characters>
  <Lines>1</Lines>
  <Paragraphs>1</Paragraphs>
  <TotalTime>1</TotalTime>
  <ScaleCrop>false</ScaleCrop>
  <LinksUpToDate>false</LinksUpToDate>
  <CharactersWithSpaces>0</CharactersWithSpaces>
  <Application>WPS Office_11.8.2.11851_F1E327BC-269C-435d-A152-05C5408002CA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2017-11-17T15:40:00Z</dcterms:created>
  <dc:creator>yeyoufang</dc:creator>
  <cp:lastModifiedBy>刘安妮</cp:lastModifiedBy>
  <dcterms:modified xsi:type="dcterms:W3CDTF">2024-01-29T11:43:21Z</dcterms:modified>
  <dc:title>深 圳 市 福 田 区 审 计 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2052-11.8.2.11851</vt:lpwstr>
  </property>
  <property fmtid="{D5CDD505-2E9C-101B-9397-08002B2CF9AE}" pid="3" name="ICV">
    <vt:lpwstr>B22679DA7446E2AFD01EB7658B02A54D</vt:lpwstr>
  </property>
</Properties>
</file>