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 w:val="0"/>
          <w:sz w:val="32"/>
          <w:szCs w:val="32"/>
          <w:lang w:val="en-US" w:eastAsia="zh-CN"/>
        </w:rPr>
        <w:t>附件2</w:t>
      </w:r>
    </w:p>
    <w:p>
      <w:pPr>
        <w:snapToGrid w:val="0"/>
        <w:spacing w:before="156" w:beforeLines="50" w:after="312" w:afterLines="10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</w:t>
      </w:r>
      <w:r>
        <w:rPr>
          <w:rFonts w:hint="eastAsia" w:ascii="方正小标宋简体" w:hAnsi="方正小标宋_GBK" w:eastAsia="方正小标宋简体" w:cs="方正小标宋_GBK"/>
          <w:bCs/>
          <w:sz w:val="44"/>
          <w:szCs w:val="44"/>
          <w:lang w:val="zh-TW"/>
        </w:rPr>
        <w:t>《福田区福保街道</w:t>
      </w:r>
      <w:r>
        <w:rPr>
          <w:rFonts w:hint="eastAsia" w:ascii="方正小标宋简体" w:hAnsi="方正小标宋_GBK" w:eastAsia="方正小标宋简体" w:cs="方正小标宋_GBK"/>
          <w:bCs/>
          <w:sz w:val="44"/>
          <w:szCs w:val="44"/>
          <w:lang w:val="en-US" w:eastAsia="zh-CN"/>
        </w:rPr>
        <w:t>石厦</w:t>
      </w:r>
      <w:r>
        <w:rPr>
          <w:rFonts w:hint="eastAsia" w:ascii="方正小标宋简体" w:hAnsi="方正小标宋_GBK" w:eastAsia="方正小标宋简体" w:cs="方正小标宋_GBK"/>
          <w:bCs/>
          <w:sz w:val="44"/>
          <w:szCs w:val="44"/>
          <w:lang w:val="zh-TW"/>
        </w:rPr>
        <w:t>社区“</w:t>
      </w:r>
      <w:r>
        <w:rPr>
          <w:rFonts w:hint="eastAsia" w:ascii="方正小标宋简体" w:hAnsi="方正小标宋_GBK" w:eastAsia="方正小标宋简体" w:cs="方正小标宋_GBK"/>
          <w:bCs/>
          <w:sz w:val="44"/>
          <w:szCs w:val="44"/>
          <w:lang w:val="en-US" w:eastAsia="zh-CN"/>
        </w:rPr>
        <w:t>儿童友好乐园</w:t>
      </w:r>
      <w:r>
        <w:rPr>
          <w:rFonts w:hint="eastAsia" w:ascii="方正小标宋简体" w:hAnsi="方正小标宋_GBK" w:eastAsia="方正小标宋简体" w:cs="方正小标宋_GBK"/>
          <w:bCs/>
          <w:sz w:val="44"/>
          <w:szCs w:val="44"/>
          <w:lang w:val="zh-TW"/>
        </w:rPr>
        <w:t>”整改提升项目重大行政决策草案（征求意见稿）</w:t>
      </w:r>
      <w:r>
        <w:rPr>
          <w:rFonts w:hint="eastAsia" w:ascii="方正小标宋简体" w:eastAsia="方正小标宋简体"/>
          <w:sz w:val="44"/>
          <w:szCs w:val="44"/>
        </w:rPr>
        <w:t>》的起草说明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一、</w:t>
      </w:r>
      <w:r>
        <w:rPr>
          <w:rFonts w:hint="eastAsia" w:ascii="仿宋_GB2312" w:hAnsi="黑体" w:eastAsia="仿宋_GB2312"/>
          <w:b/>
          <w:sz w:val="32"/>
          <w:szCs w:val="32"/>
          <w:lang w:eastAsia="zh-CN"/>
        </w:rPr>
        <w:t>制定《整改提升项目》</w:t>
      </w:r>
      <w:r>
        <w:rPr>
          <w:rFonts w:hint="eastAsia" w:ascii="仿宋_GB2312" w:hAnsi="黑体" w:eastAsia="仿宋_GB2312"/>
          <w:b/>
          <w:sz w:val="32"/>
          <w:szCs w:val="32"/>
        </w:rPr>
        <w:t>必要性、可行性和合理性</w:t>
      </w:r>
    </w:p>
    <w:p>
      <w:pPr>
        <w:spacing w:line="560" w:lineRule="exact"/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（一）必要性</w:t>
      </w:r>
    </w:p>
    <w:p>
      <w:pPr>
        <w:pStyle w:val="8"/>
        <w:ind w:firstLine="640" w:firstLineChars="200"/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 w:bidi="ar-SA"/>
        </w:rPr>
        <w:t>大榕树居于石厦村核心，两棵古树枝繁叶茂，树荫下人气很旺，但是目前边界围合过于封闭，与周边环境缺少互动，甚至很难进入；空间利用率低，座椅围在大广场周边，来休闲的人们大多只能坐在外围，中央的空地大，而利用率低，无法停留；活动较为单调，多为棋牌及围观，聊天。而如果能全年龄段人群均能享用这个空间，更为理想，基于此，计划对大榕树广场进行升级改造，满足居民活动娱乐需求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（二）可行性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《整改提升项目》</w:t>
      </w:r>
      <w:r>
        <w:rPr>
          <w:rFonts w:hint="eastAsia" w:ascii="仿宋_GB2312" w:eastAsia="仿宋_GB2312"/>
          <w:sz w:val="32"/>
          <w:szCs w:val="32"/>
        </w:rPr>
        <w:t>对实施过程中的相关内容进行了细化和规范，具有较强的可行性和可操作性。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（三）合理性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《整改提升项目》明确了结合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石厦</w:t>
      </w:r>
      <w:r>
        <w:rPr>
          <w:rFonts w:hint="eastAsia" w:ascii="仿宋_GB2312" w:eastAsia="仿宋_GB2312"/>
          <w:sz w:val="32"/>
          <w:szCs w:val="32"/>
          <w:lang w:eastAsia="zh-CN"/>
        </w:rPr>
        <w:t>社区</w:t>
      </w:r>
      <w:r>
        <w:rPr>
          <w:rFonts w:ascii="仿宋_GB2312" w:eastAsia="仿宋_GB2312"/>
          <w:sz w:val="32"/>
          <w:szCs w:val="32"/>
        </w:rPr>
        <w:t>实际情况</w:t>
      </w:r>
      <w:r>
        <w:rPr>
          <w:rFonts w:hint="eastAsia" w:ascii="仿宋_GB2312" w:eastAsia="仿宋_GB2312"/>
          <w:sz w:val="32"/>
          <w:szCs w:val="32"/>
        </w:rPr>
        <w:t>综合</w:t>
      </w:r>
      <w:r>
        <w:rPr>
          <w:rFonts w:ascii="仿宋_GB2312" w:eastAsia="仿宋_GB2312"/>
          <w:sz w:val="32"/>
          <w:szCs w:val="32"/>
        </w:rPr>
        <w:t>考虑</w:t>
      </w:r>
      <w:r>
        <w:rPr>
          <w:rFonts w:hint="eastAsia" w:ascii="仿宋_GB2312" w:eastAsia="仿宋_GB2312"/>
          <w:sz w:val="32"/>
          <w:szCs w:val="32"/>
        </w:rPr>
        <w:t>设定，申报程序透明公正，管理职责分工明确、责任清晰，合法合规合理。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二、制定</w:t>
      </w:r>
      <w:r>
        <w:rPr>
          <w:rFonts w:hint="eastAsia" w:ascii="仿宋_GB2312" w:hAnsi="黑体" w:eastAsia="仿宋_GB2312"/>
          <w:b/>
          <w:sz w:val="32"/>
          <w:szCs w:val="32"/>
          <w:lang w:eastAsia="zh-CN"/>
        </w:rPr>
        <w:t>《整改提升项目》</w:t>
      </w:r>
      <w:r>
        <w:rPr>
          <w:rFonts w:hint="eastAsia" w:ascii="仿宋_GB2312" w:hAnsi="黑体" w:eastAsia="仿宋_GB2312"/>
          <w:b/>
          <w:sz w:val="32"/>
          <w:szCs w:val="32"/>
        </w:rPr>
        <w:t>的政策文件依据</w:t>
      </w:r>
    </w:p>
    <w:p>
      <w:pPr>
        <w:pStyle w:val="8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Style w:val="11"/>
          <w:rFonts w:hint="eastAsia" w:ascii="仿宋_GB2312" w:hAnsi="仿宋_GB2312" w:eastAsia="仿宋_GB2312"/>
          <w:sz w:val="32"/>
          <w:szCs w:val="32"/>
        </w:rPr>
        <w:t>深圳市民政局中共深圳市委组织部深圳市财政局关于印发《关于进一步优化提升“民生微实事”工作的若干措施》的通知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三、</w:t>
      </w:r>
      <w:r>
        <w:rPr>
          <w:rFonts w:hint="eastAsia" w:ascii="仿宋_GB2312" w:hAnsi="黑体" w:eastAsia="仿宋_GB2312"/>
          <w:b/>
          <w:sz w:val="32"/>
          <w:szCs w:val="32"/>
          <w:lang w:eastAsia="zh-CN"/>
        </w:rPr>
        <w:t>《整改提升项目》</w:t>
      </w:r>
      <w:r>
        <w:rPr>
          <w:rFonts w:hint="eastAsia" w:ascii="仿宋_GB2312" w:hAnsi="黑体" w:eastAsia="仿宋_GB2312"/>
          <w:b/>
          <w:sz w:val="32"/>
          <w:szCs w:val="32"/>
        </w:rPr>
        <w:t>需要解决的问题</w:t>
      </w:r>
    </w:p>
    <w:p>
      <w:pPr>
        <w:spacing w:line="560" w:lineRule="exact"/>
        <w:ind w:firstLine="640" w:firstLineChars="200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结合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石厦</w:t>
      </w:r>
      <w:r>
        <w:rPr>
          <w:rFonts w:hint="eastAsia" w:ascii="仿宋_GB2312" w:eastAsia="仿宋_GB2312"/>
          <w:sz w:val="32"/>
          <w:szCs w:val="32"/>
          <w:lang w:eastAsia="zh-CN"/>
        </w:rPr>
        <w:t>社区</w:t>
      </w:r>
      <w:r>
        <w:rPr>
          <w:rFonts w:hint="eastAsia" w:ascii="仿宋_GB2312" w:eastAsia="仿宋_GB2312"/>
          <w:sz w:val="32"/>
          <w:szCs w:val="32"/>
        </w:rPr>
        <w:t>工作实际，</w:t>
      </w:r>
      <w:r>
        <w:rPr>
          <w:rFonts w:hint="eastAsia" w:ascii="仿宋_GB2312" w:eastAsia="仿宋_GB2312"/>
          <w:sz w:val="32"/>
          <w:szCs w:val="32"/>
          <w:lang w:eastAsia="zh-CN"/>
        </w:rPr>
        <w:t>以“百年古榕树”为中心，基于大榕树、碉楼周边设施优化提升，打造“儿童友好乐园”，实现石厦众孚精神、民俗文化传承与儿童友好的创新融合。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基于大榕树广场原有范围在道路红线许可内向外拓展，扩大广场面积；以儿童友好为主题，对广场进行儿童类概念元素整体设计；增设秋千、跷跷板、木屋等儿童玩乐设施。填补社区儿童友好户外阵地空白，持续引导周边商业向儿童、家庭等消费类型转型，形成儿童友好服务辐射圈，带动系列产业发展升级。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四、《</w:t>
      </w:r>
      <w:r>
        <w:rPr>
          <w:rFonts w:hint="eastAsia" w:ascii="仿宋_GB2312" w:hAnsi="黑体" w:eastAsia="仿宋_GB2312"/>
          <w:b/>
          <w:sz w:val="32"/>
          <w:szCs w:val="32"/>
          <w:lang w:eastAsia="zh-CN"/>
        </w:rPr>
        <w:t>整改提升项目</w:t>
      </w:r>
      <w:r>
        <w:rPr>
          <w:rFonts w:hint="eastAsia" w:ascii="仿宋_GB2312" w:hAnsi="黑体" w:eastAsia="仿宋_GB2312"/>
          <w:b/>
          <w:sz w:val="32"/>
          <w:szCs w:val="32"/>
        </w:rPr>
        <w:t>》的主要内容</w:t>
      </w:r>
    </w:p>
    <w:p>
      <w:pPr>
        <w:pStyle w:val="8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theme="minorBidi"/>
          <w:color w:val="auto"/>
          <w:kern w:val="2"/>
          <w:sz w:val="32"/>
          <w:szCs w:val="32"/>
        </w:rPr>
        <w:t>本细则共</w:t>
      </w:r>
      <w:r>
        <w:rPr>
          <w:rStyle w:val="11"/>
          <w:rFonts w:hint="eastAsia" w:ascii="仿宋_GB2312" w:hAnsi="仿宋_GB2312" w:eastAsia="仿宋_GB2312" w:cstheme="minorBidi"/>
          <w:color w:val="auto"/>
          <w:kern w:val="2"/>
          <w:sz w:val="32"/>
          <w:szCs w:val="32"/>
          <w:lang w:eastAsia="zh-CN"/>
        </w:rPr>
        <w:t>四章</w:t>
      </w:r>
      <w:r>
        <w:rPr>
          <w:rStyle w:val="11"/>
          <w:rFonts w:hint="eastAsia" w:ascii="仿宋_GB2312" w:hAnsi="仿宋_GB2312" w:eastAsia="仿宋_GB2312" w:cstheme="minorBidi"/>
          <w:color w:val="auto"/>
          <w:kern w:val="2"/>
          <w:sz w:val="32"/>
          <w:szCs w:val="32"/>
        </w:rPr>
        <w:t>，分别为</w:t>
      </w:r>
      <w:r>
        <w:rPr>
          <w:rStyle w:val="11"/>
          <w:rFonts w:hint="eastAsia" w:ascii="仿宋_GB2312" w:hAnsi="仿宋_GB2312" w:eastAsia="仿宋_GB2312" w:cstheme="minorBidi"/>
          <w:color w:val="auto"/>
          <w:kern w:val="2"/>
          <w:sz w:val="32"/>
          <w:szCs w:val="32"/>
          <w:lang w:eastAsia="zh-CN"/>
        </w:rPr>
        <w:t>整改背景、具体情况、整改要求</w:t>
      </w:r>
      <w:r>
        <w:rPr>
          <w:rStyle w:val="11"/>
          <w:rFonts w:hint="eastAsia" w:ascii="仿宋_GB2312" w:hAnsi="仿宋_GB2312" w:eastAsia="仿宋_GB2312" w:cstheme="minorBidi"/>
          <w:color w:val="auto"/>
          <w:kern w:val="2"/>
          <w:sz w:val="32"/>
          <w:szCs w:val="32"/>
        </w:rPr>
        <w:t>及附则，</w:t>
      </w:r>
      <w:r>
        <w:rPr>
          <w:rStyle w:val="11"/>
          <w:rFonts w:ascii="仿宋_GB2312" w:hAnsi="仿宋_GB2312" w:eastAsia="仿宋_GB2312" w:cstheme="minorBidi"/>
          <w:color w:val="auto"/>
          <w:kern w:val="2"/>
          <w:sz w:val="32"/>
          <w:szCs w:val="32"/>
        </w:rPr>
        <w:t>明确</w:t>
      </w:r>
      <w:r>
        <w:rPr>
          <w:rFonts w:hint="eastAsia" w:ascii="仿宋_GB2312" w:eastAsia="仿宋_GB2312"/>
          <w:sz w:val="32"/>
          <w:szCs w:val="32"/>
        </w:rPr>
        <w:t>了</w:t>
      </w:r>
      <w:r>
        <w:rPr>
          <w:rFonts w:hint="eastAsia" w:ascii="仿宋_GB2312" w:eastAsia="仿宋_GB2312"/>
          <w:sz w:val="32"/>
          <w:szCs w:val="32"/>
          <w:lang w:eastAsia="zh-CN"/>
        </w:rPr>
        <w:t>整改</w:t>
      </w:r>
      <w:r>
        <w:rPr>
          <w:rFonts w:hint="eastAsia" w:ascii="仿宋_GB2312" w:eastAsia="仿宋_GB2312"/>
          <w:sz w:val="32"/>
          <w:szCs w:val="32"/>
        </w:rPr>
        <w:t>主体、</w:t>
      </w:r>
      <w:r>
        <w:rPr>
          <w:rFonts w:hint="eastAsia" w:ascii="仿宋_GB2312" w:eastAsia="仿宋_GB2312"/>
          <w:sz w:val="32"/>
          <w:szCs w:val="32"/>
          <w:lang w:eastAsia="zh-CN"/>
        </w:rPr>
        <w:t>实施</w:t>
      </w:r>
      <w:r>
        <w:rPr>
          <w:rFonts w:ascii="仿宋_GB2312" w:eastAsia="仿宋_GB2312"/>
          <w:sz w:val="32"/>
          <w:szCs w:val="32"/>
        </w:rPr>
        <w:t>流程</w:t>
      </w:r>
      <w:r>
        <w:rPr>
          <w:rFonts w:hint="eastAsia" w:ascii="仿宋_GB2312" w:eastAsia="仿宋_GB2312"/>
          <w:sz w:val="32"/>
          <w:szCs w:val="32"/>
        </w:rPr>
        <w:t>等事项</w:t>
      </w:r>
      <w:r>
        <w:rPr>
          <w:rFonts w:ascii="仿宋_GB2312" w:eastAsia="仿宋_GB2312"/>
          <w:sz w:val="32"/>
          <w:szCs w:val="32"/>
        </w:rPr>
        <w:t>。</w:t>
      </w:r>
    </w:p>
    <w:p>
      <w:pPr>
        <w:pStyle w:val="8"/>
        <w:rPr>
          <w:rFonts w:ascii="仿宋_GB2312" w:hAnsi="仿宋_GB2312" w:eastAsia="仿宋_GB2312" w:cstheme="minorBidi"/>
          <w:color w:val="auto"/>
          <w:kern w:val="2"/>
          <w:sz w:val="32"/>
          <w:szCs w:val="32"/>
        </w:rPr>
      </w:pPr>
    </w:p>
    <w:p>
      <w:pPr>
        <w:pStyle w:val="8"/>
        <w:jc w:val="right"/>
        <w:rPr>
          <w:rFonts w:hint="eastAsia" w:ascii="仿宋_GB2312" w:hAnsi="仿宋_GB2312" w:eastAsia="仿宋_GB2312" w:cstheme="minorBidi"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theme="minorBidi"/>
          <w:color w:val="auto"/>
          <w:kern w:val="2"/>
          <w:sz w:val="32"/>
          <w:szCs w:val="32"/>
        </w:rPr>
        <w:t>深圳市</w:t>
      </w:r>
      <w:r>
        <w:rPr>
          <w:rFonts w:hint="eastAsia" w:ascii="仿宋_GB2312" w:hAnsi="仿宋_GB2312" w:eastAsia="仿宋_GB2312" w:cstheme="minorBidi"/>
          <w:color w:val="auto"/>
          <w:kern w:val="2"/>
          <w:sz w:val="32"/>
          <w:szCs w:val="32"/>
          <w:lang w:eastAsia="zh-CN"/>
        </w:rPr>
        <w:t>福田区福保街道办事处</w:t>
      </w:r>
    </w:p>
    <w:p>
      <w:pPr>
        <w:pStyle w:val="8"/>
        <w:ind w:right="640" w:firstLine="4960" w:firstLineChars="1550"/>
        <w:rPr>
          <w:rFonts w:ascii="仿宋_GB2312" w:hAnsi="仿宋_GB2312" w:eastAsia="仿宋_GB2312" w:cstheme="minorBidi"/>
          <w:color w:val="auto"/>
          <w:kern w:val="2"/>
          <w:sz w:val="32"/>
          <w:szCs w:val="32"/>
        </w:rPr>
      </w:pPr>
      <w:r>
        <w:rPr>
          <w:rFonts w:ascii="仿宋_GB2312" w:hAnsi="仿宋_GB2312" w:eastAsia="仿宋_GB2312" w:cstheme="minorBidi"/>
          <w:color w:val="auto"/>
          <w:kern w:val="2"/>
          <w:sz w:val="32"/>
          <w:szCs w:val="32"/>
        </w:rPr>
        <w:t>202</w:t>
      </w:r>
      <w:r>
        <w:rPr>
          <w:rFonts w:hint="eastAsia" w:ascii="仿宋_GB2312" w:hAnsi="仿宋_GB2312" w:eastAsia="仿宋_GB2312" w:cstheme="minorBidi"/>
          <w:color w:val="auto"/>
          <w:kern w:val="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theme="minorBidi"/>
          <w:color w:val="auto"/>
          <w:kern w:val="2"/>
          <w:sz w:val="32"/>
          <w:szCs w:val="32"/>
        </w:rPr>
        <w:t>年</w:t>
      </w:r>
      <w:r>
        <w:rPr>
          <w:rFonts w:hint="eastAsia" w:ascii="仿宋_GB2312" w:hAnsi="仿宋_GB2312" w:eastAsia="仿宋_GB2312" w:cstheme="minorBidi"/>
          <w:color w:val="auto"/>
          <w:kern w:val="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theme="minorBidi"/>
          <w:color w:val="auto"/>
          <w:kern w:val="2"/>
          <w:sz w:val="32"/>
          <w:szCs w:val="32"/>
        </w:rPr>
        <w:t>月</w:t>
      </w:r>
      <w:r>
        <w:rPr>
          <w:rFonts w:hint="eastAsia" w:ascii="仿宋_GB2312" w:hAnsi="仿宋_GB2312" w:eastAsia="仿宋_GB2312" w:cstheme="minorBidi"/>
          <w:color w:val="auto"/>
          <w:kern w:val="2"/>
          <w:sz w:val="32"/>
          <w:szCs w:val="32"/>
          <w:lang w:val="en-US" w:eastAsia="zh-CN"/>
        </w:rPr>
        <w:t>11</w:t>
      </w:r>
      <w:bookmarkStart w:id="0" w:name="_GoBack"/>
      <w:bookmarkEnd w:id="0"/>
      <w:r>
        <w:rPr>
          <w:rFonts w:hint="eastAsia" w:ascii="仿宋_GB2312" w:hAnsi="仿宋_GB2312" w:eastAsia="仿宋_GB2312" w:cstheme="minorBidi"/>
          <w:color w:val="auto"/>
          <w:kern w:val="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39D70B-5C11-4B70-ACD5-ED1E2BDDF39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C134023F-EB9F-4A8E-BABA-7D9695BEDA0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4CD6DEC-CD86-467E-A7B3-B9917F81EE30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11B89358-5C11-4221-B4BD-809A065501E6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93D5DB78-6D26-4BD4-945E-2DB8CDB9C55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C017B670-BF72-49E7-A494-0726E4571E5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5NjcxNTcxZDY0MWYwMGRhZDk5NTA3NDJlYTMyNjEifQ=="/>
  </w:docVars>
  <w:rsids>
    <w:rsidRoot w:val="00172A27"/>
    <w:rsid w:val="0008470B"/>
    <w:rsid w:val="000D110F"/>
    <w:rsid w:val="000F7A4E"/>
    <w:rsid w:val="00172A27"/>
    <w:rsid w:val="001E24A1"/>
    <w:rsid w:val="001F16E8"/>
    <w:rsid w:val="00207ECE"/>
    <w:rsid w:val="00210F72"/>
    <w:rsid w:val="002154CC"/>
    <w:rsid w:val="00260EF2"/>
    <w:rsid w:val="00283630"/>
    <w:rsid w:val="002D38A2"/>
    <w:rsid w:val="002E11F2"/>
    <w:rsid w:val="003447AF"/>
    <w:rsid w:val="00367457"/>
    <w:rsid w:val="003A04DA"/>
    <w:rsid w:val="003A3C2F"/>
    <w:rsid w:val="003A44CF"/>
    <w:rsid w:val="003E39D5"/>
    <w:rsid w:val="00420CE9"/>
    <w:rsid w:val="00422B7A"/>
    <w:rsid w:val="00427183"/>
    <w:rsid w:val="00434630"/>
    <w:rsid w:val="004577A2"/>
    <w:rsid w:val="004A4F1C"/>
    <w:rsid w:val="00557768"/>
    <w:rsid w:val="005700A6"/>
    <w:rsid w:val="005C5518"/>
    <w:rsid w:val="005D11AF"/>
    <w:rsid w:val="005D505A"/>
    <w:rsid w:val="00607AED"/>
    <w:rsid w:val="00677FAA"/>
    <w:rsid w:val="006C4576"/>
    <w:rsid w:val="00781C9D"/>
    <w:rsid w:val="007F5CBA"/>
    <w:rsid w:val="00884515"/>
    <w:rsid w:val="008A5CF8"/>
    <w:rsid w:val="008C13F6"/>
    <w:rsid w:val="008F6C8F"/>
    <w:rsid w:val="00970C7F"/>
    <w:rsid w:val="009A163D"/>
    <w:rsid w:val="00AB210D"/>
    <w:rsid w:val="00D35F8D"/>
    <w:rsid w:val="00D532DB"/>
    <w:rsid w:val="00D803F1"/>
    <w:rsid w:val="00D81598"/>
    <w:rsid w:val="00D81C3E"/>
    <w:rsid w:val="00D9629F"/>
    <w:rsid w:val="00DE4AE3"/>
    <w:rsid w:val="00EA24D3"/>
    <w:rsid w:val="00ED79EE"/>
    <w:rsid w:val="00EF0EBC"/>
    <w:rsid w:val="00F17614"/>
    <w:rsid w:val="01916875"/>
    <w:rsid w:val="052E6B90"/>
    <w:rsid w:val="086D0535"/>
    <w:rsid w:val="09C000DC"/>
    <w:rsid w:val="0E602CB4"/>
    <w:rsid w:val="0F0B0229"/>
    <w:rsid w:val="108341FC"/>
    <w:rsid w:val="10D96C6E"/>
    <w:rsid w:val="1EFD4A47"/>
    <w:rsid w:val="29830A31"/>
    <w:rsid w:val="3B6471FD"/>
    <w:rsid w:val="44183F2C"/>
    <w:rsid w:val="45E35673"/>
    <w:rsid w:val="4AC01629"/>
    <w:rsid w:val="4D1D18F4"/>
    <w:rsid w:val="4D337B38"/>
    <w:rsid w:val="4E6C3CCF"/>
    <w:rsid w:val="538F739A"/>
    <w:rsid w:val="64E176F8"/>
    <w:rsid w:val="6F4B4F2D"/>
    <w:rsid w:val="79024D6F"/>
    <w:rsid w:val="79672F06"/>
    <w:rsid w:val="79815C5D"/>
    <w:rsid w:val="7F0C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autoRedefine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qFormat/>
    <w:uiPriority w:val="0"/>
    <w:pPr>
      <w:widowControl w:val="0"/>
      <w:jc w:val="both"/>
    </w:pPr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9">
    <w:name w:val="页眉 Char"/>
    <w:basedOn w:val="7"/>
    <w:link w:val="5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1">
    <w:name w:val="NormalCharacter"/>
    <w:autoRedefine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2</Pages>
  <Words>753</Words>
  <Characters>756</Characters>
  <Lines>4</Lines>
  <Paragraphs>1</Paragraphs>
  <TotalTime>0</TotalTime>
  <ScaleCrop>false</ScaleCrop>
  <LinksUpToDate>false</LinksUpToDate>
  <CharactersWithSpaces>756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2019-11-22T03:12:00Z</dcterms:created>
  <dc:creator>黄涵纯</dc:creator>
  <cp:lastModifiedBy>阿由</cp:lastModifiedBy>
  <cp:lastPrinted>2021-07-20T08:09:00Z</cp:lastPrinted>
  <dcterms:modified xsi:type="dcterms:W3CDTF">2024-05-20T07:28:27Z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FE4FAA95818242CCBC170F2DBBB46BC5_13</vt:lpwstr>
  </property>
</Properties>
</file>