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eastAsia" w:ascii="黑体" w:hAnsi="黑体" w:eastAsia="黑体" w:cs="黑体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福田区福保街道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石厦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社区“儿童友好乐园”整改提升项目重大行政决策草案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 xml:space="preserve">（征求意见稿） 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进一步提升社区党委组织力、凝聚力、向心力，不断增强辖区居民获得感、幸福感和安全感，规范和提升“民生微实事”工作质效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。根据</w:t>
      </w:r>
      <w:r>
        <w:rPr>
          <w:rFonts w:hint="eastAsia" w:ascii="仿宋_GB2312" w:hAnsi="华文仿宋" w:eastAsia="仿宋_GB2312"/>
          <w:color w:val="auto"/>
          <w:kern w:val="0"/>
          <w:sz w:val="32"/>
          <w:szCs w:val="32"/>
        </w:rPr>
        <w:t>深圳市民政局中共深圳市委组织部深圳市财政局关于印发《关于进一步优化提升“民生微实事”工作的若干措施》的通知</w:t>
      </w:r>
      <w:r>
        <w:rPr>
          <w:rFonts w:hint="eastAsia" w:ascii="仿宋_GB2312" w:hAnsi="华文仿宋" w:eastAsia="仿宋_GB2312"/>
          <w:color w:val="auto"/>
          <w:kern w:val="0"/>
          <w:sz w:val="32"/>
          <w:szCs w:val="32"/>
          <w:lang w:eastAsia="zh-CN"/>
        </w:rPr>
        <w:t>，福田区福保街道</w:t>
      </w:r>
      <w:r>
        <w:rPr>
          <w:rFonts w:hint="eastAsia" w:ascii="仿宋_GB2312" w:hAnsi="华文仿宋" w:eastAsia="仿宋_GB2312"/>
          <w:color w:val="auto"/>
          <w:kern w:val="0"/>
          <w:sz w:val="32"/>
          <w:szCs w:val="32"/>
          <w:lang w:val="en-US" w:eastAsia="zh-CN"/>
        </w:rPr>
        <w:t>石厦</w:t>
      </w:r>
      <w:r>
        <w:rPr>
          <w:rFonts w:hint="eastAsia" w:ascii="仿宋_GB2312" w:hAnsi="华文仿宋" w:eastAsia="仿宋_GB2312"/>
          <w:color w:val="auto"/>
          <w:kern w:val="0"/>
          <w:sz w:val="32"/>
          <w:szCs w:val="32"/>
          <w:lang w:eastAsia="zh-CN"/>
        </w:rPr>
        <w:t>社区对辖区内</w:t>
      </w:r>
      <w:r>
        <w:rPr>
          <w:rFonts w:hint="eastAsia" w:ascii="仿宋_GB2312" w:hAnsi="华文仿宋" w:eastAsia="仿宋_GB2312"/>
          <w:color w:val="auto"/>
          <w:kern w:val="0"/>
          <w:sz w:val="32"/>
          <w:szCs w:val="32"/>
          <w:lang w:val="en-US" w:eastAsia="zh-CN"/>
        </w:rPr>
        <w:t>大榕树广场</w:t>
      </w:r>
      <w:r>
        <w:rPr>
          <w:rFonts w:hint="eastAsia" w:ascii="仿宋_GB2312" w:hAnsi="华文仿宋" w:eastAsia="仿宋_GB2312"/>
          <w:color w:val="auto"/>
          <w:kern w:val="0"/>
          <w:sz w:val="32"/>
          <w:szCs w:val="32"/>
          <w:lang w:eastAsia="zh-CN"/>
        </w:rPr>
        <w:t>进行整改。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整改背景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lang w:val="en-US" w:eastAsia="zh-CN" w:bidi="ar-SA"/>
        </w:rPr>
        <w:t>大榕树广场居于石厦村核心，两棵古树枝繁叶茂，树荫下人气很旺，但是目前边界围合过于封闭，与周边环境缺少互动，甚至很难进入；空间利用率低，座椅围在大广场周边，来休闲的人们大多只能坐在外围，中央的空地大，而利用率低，无法停留；活动较为单调，多为棋牌及围观，聊天。而如果能全年龄段人群均能享用这个空间，更为理想。为落实做好“百千万工程”发展目标，实现高质量发展，优化提升辖区居民生活环境，满足辖区居民需求，提升“民生微实事”工作质效，计划对大榕树广场进行升级改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具体情况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default" w:eastAsia="仿宋_GB2312" w:cs="仿宋_GB2312"/>
          <w:color w:val="000000"/>
          <w:kern w:val="0"/>
          <w:highlight w:val="none"/>
          <w:lang w:val="en-US" w:eastAsia="zh-CN" w:bidi="ar"/>
        </w:rPr>
      </w:pPr>
      <w:r>
        <w:rPr>
          <w:rFonts w:cs="仿宋_GB2312"/>
          <w:color w:val="000000"/>
          <w:kern w:val="0"/>
          <w:highlight w:val="none"/>
          <w:lang w:bidi="ar"/>
        </w:rPr>
        <w:t>（1）</w:t>
      </w:r>
      <w:r>
        <w:rPr>
          <w:rFonts w:hint="eastAsia" w:cs="仿宋_GB2312"/>
          <w:color w:val="000000"/>
          <w:kern w:val="0"/>
          <w:highlight w:val="none"/>
          <w:lang w:eastAsia="zh-CN" w:bidi="ar"/>
        </w:rPr>
        <w:t>整改地点</w:t>
      </w:r>
      <w:r>
        <w:rPr>
          <w:rFonts w:hint="eastAsia" w:cs="仿宋_GB2312"/>
          <w:color w:val="000000"/>
          <w:kern w:val="0"/>
          <w:highlight w:val="none"/>
          <w:lang w:val="zh-TW" w:bidi="ar"/>
        </w:rPr>
        <w:t>：</w:t>
      </w:r>
      <w:r>
        <w:rPr>
          <w:rFonts w:hint="eastAsia" w:cs="仿宋_GB2312"/>
          <w:color w:val="000000"/>
          <w:kern w:val="0"/>
          <w:highlight w:val="none"/>
          <w:lang w:val="en-US" w:eastAsia="zh-CN" w:bidi="ar"/>
        </w:rPr>
        <w:t>石厦社区大榕树广场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 w:bidi="ar"/>
        </w:rPr>
      </w:pPr>
      <w:r>
        <w:rPr>
          <w:rFonts w:cs="仿宋_GB2312"/>
          <w:color w:val="000000"/>
          <w:kern w:val="0"/>
          <w:highlight w:val="none"/>
          <w:lang w:bidi="ar"/>
        </w:rPr>
        <w:t>（2）</w:t>
      </w:r>
      <w:r>
        <w:rPr>
          <w:rFonts w:hint="eastAsia" w:cs="仿宋_GB2312"/>
          <w:color w:val="000000"/>
          <w:kern w:val="0"/>
          <w:highlight w:val="none"/>
          <w:lang w:eastAsia="zh-CN" w:bidi="ar"/>
        </w:rPr>
        <w:t>整改单位</w:t>
      </w:r>
      <w:r>
        <w:rPr>
          <w:rFonts w:hint="eastAsia" w:cs="仿宋_GB2312"/>
          <w:color w:val="000000"/>
          <w:kern w:val="0"/>
          <w:highlight w:val="none"/>
          <w:lang w:val="zh-TW" w:bidi="ar"/>
        </w:rPr>
        <w:t>：</w:t>
      </w:r>
      <w:r>
        <w:rPr>
          <w:rFonts w:hint="eastAsia" w:cs="仿宋_GB2312"/>
          <w:color w:val="000000"/>
          <w:kern w:val="0"/>
          <w:highlight w:val="none"/>
          <w:lang w:val="zh-TW" w:eastAsia="zh-CN" w:bidi="ar"/>
        </w:rPr>
        <w:t>福保街道办事处、</w:t>
      </w:r>
      <w:r>
        <w:rPr>
          <w:rFonts w:hint="eastAsia" w:cs="仿宋_GB2312"/>
          <w:color w:val="000000"/>
          <w:kern w:val="0"/>
          <w:highlight w:val="none"/>
          <w:lang w:val="en-US" w:eastAsia="zh-CN" w:bidi="ar"/>
        </w:rPr>
        <w:t>石厦</w:t>
      </w:r>
      <w:r>
        <w:rPr>
          <w:rFonts w:hint="eastAsia" w:cs="仿宋_GB2312"/>
          <w:color w:val="000000"/>
          <w:kern w:val="0"/>
          <w:highlight w:val="none"/>
          <w:lang w:val="zh-TW" w:eastAsia="zh-CN" w:bidi="ar"/>
        </w:rPr>
        <w:t>社区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color w:val="auto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cs="仿宋_GB2312"/>
          <w:bCs/>
          <w:color w:val="auto"/>
          <w:kern w:val="2"/>
          <w:sz w:val="32"/>
          <w:szCs w:val="32"/>
          <w:lang w:val="en-US" w:eastAsia="zh-CN" w:bidi="ar-SA"/>
        </w:rPr>
        <w:t>整改实施</w:t>
      </w:r>
      <w:r>
        <w:rPr>
          <w:rFonts w:hint="eastAsia" w:ascii="仿宋_GB2312" w:hAnsi="仿宋_GB2312" w:eastAsia="仿宋_GB2312" w:cs="仿宋_GB2312"/>
          <w:bCs/>
          <w:color w:val="auto"/>
          <w:kern w:val="2"/>
          <w:sz w:val="32"/>
          <w:szCs w:val="32"/>
          <w:lang w:val="zh-TW" w:eastAsia="zh-CN" w:bidi="ar-SA"/>
        </w:rPr>
        <w:t>：</w:t>
      </w:r>
      <w:r>
        <w:rPr>
          <w:rFonts w:hint="eastAsia" w:cs="仿宋_GB2312"/>
          <w:bCs/>
          <w:color w:val="auto"/>
          <w:kern w:val="2"/>
          <w:sz w:val="32"/>
          <w:szCs w:val="32"/>
          <w:lang w:val="zh-TW" w:eastAsia="zh-CN" w:bidi="ar-SA"/>
        </w:rPr>
        <w:t>由</w:t>
      </w:r>
      <w:r>
        <w:rPr>
          <w:rFonts w:hint="eastAsia" w:cs="仿宋_GB2312"/>
          <w:bCs/>
          <w:color w:val="auto"/>
          <w:kern w:val="2"/>
          <w:sz w:val="32"/>
          <w:szCs w:val="32"/>
          <w:lang w:val="en-US" w:eastAsia="zh-CN" w:bidi="ar-SA"/>
        </w:rPr>
        <w:t>石厦</w:t>
      </w:r>
      <w:r>
        <w:rPr>
          <w:rFonts w:hint="eastAsia" w:cs="仿宋_GB2312"/>
          <w:bCs/>
          <w:color w:val="auto"/>
          <w:kern w:val="2"/>
          <w:sz w:val="32"/>
          <w:szCs w:val="32"/>
          <w:lang w:val="zh-TW" w:eastAsia="zh-CN" w:bidi="ar-SA"/>
        </w:rPr>
        <w:t>社区联系第三方机构进行修缮并全程监督。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eastAsia="zh-CN"/>
        </w:rPr>
        <w:t>整改要求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cs="仿宋_GB2312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cs="仿宋_GB2312"/>
          <w:bCs/>
          <w:color w:val="auto"/>
          <w:kern w:val="2"/>
          <w:sz w:val="32"/>
          <w:szCs w:val="32"/>
          <w:lang w:val="en-US" w:eastAsia="zh-CN" w:bidi="ar-SA"/>
        </w:rPr>
        <w:t>进行修缮提升后的大榕树广场以“儿童友好”为主题，对广场进行儿童类概念元素整体设计，增设秋千、跷跷板、木屋等儿童玩乐设施，建成大榕树“儿童友好乐园”中心广场，持续引导周边商业向儿童、家庭等消费类型转型，形成辐射圈，带动系列产业发展升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color w:val="auto"/>
          <w:sz w:val="32"/>
          <w:szCs w:val="32"/>
          <w:lang w:val="en-US" w:eastAsia="zh-CN"/>
        </w:rPr>
        <w:t>四、附则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eastAsia" w:cs="仿宋_GB2312"/>
          <w:color w:val="000000"/>
          <w:kern w:val="0"/>
          <w:highlight w:val="none"/>
          <w:lang w:val="en-US" w:eastAsia="zh-CN" w:bidi="ar"/>
        </w:rPr>
      </w:pPr>
      <w:r>
        <w:rPr>
          <w:rFonts w:hint="eastAsia" w:cs="仿宋_GB2312"/>
          <w:color w:val="000000"/>
          <w:kern w:val="0"/>
          <w:highlight w:val="none"/>
          <w:lang w:val="en-US" w:eastAsia="zh-CN" w:bidi="ar"/>
        </w:rPr>
        <w:t>（1）本细则由福保街道办事处负责解释。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eastAsia" w:cs="仿宋_GB2312"/>
          <w:color w:val="000000"/>
          <w:kern w:val="0"/>
          <w:highlight w:val="none"/>
          <w:lang w:val="en-US" w:eastAsia="zh-CN" w:bidi="ar"/>
        </w:rPr>
      </w:pPr>
      <w:r>
        <w:rPr>
          <w:rFonts w:hint="eastAsia" w:cs="仿宋_GB2312"/>
          <w:color w:val="000000"/>
          <w:kern w:val="0"/>
          <w:highlight w:val="none"/>
          <w:lang w:val="en-US" w:eastAsia="zh-CN" w:bidi="ar"/>
        </w:rPr>
        <w:t>（2）福保街道办事处有权根据具体情况对本细则进行必要的修订。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eastAsia" w:cs="仿宋_GB2312"/>
          <w:color w:val="000000"/>
          <w:kern w:val="0"/>
          <w:highlight w:val="none"/>
          <w:lang w:val="en-US" w:eastAsia="zh-CN" w:bidi="ar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eastAsia" w:cs="仿宋_GB2312"/>
          <w:color w:val="000000"/>
          <w:kern w:val="0"/>
          <w:highlight w:val="none"/>
          <w:lang w:val="en-US" w:eastAsia="zh-CN" w:bidi="ar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eastAsia" w:cs="仿宋_GB2312"/>
          <w:color w:val="000000"/>
          <w:kern w:val="0"/>
          <w:highlight w:val="none"/>
          <w:lang w:val="en-US" w:eastAsia="zh-CN" w:bidi="ar"/>
        </w:rPr>
      </w:pPr>
    </w:p>
    <w:p>
      <w:pPr>
        <w:pStyle w:val="9"/>
        <w:jc w:val="right"/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深圳市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eastAsia="zh-CN"/>
        </w:rPr>
        <w:t>福田区福保街道办事处</w:t>
      </w:r>
    </w:p>
    <w:p>
      <w:pPr>
        <w:pStyle w:val="9"/>
        <w:ind w:right="640" w:firstLine="4960" w:firstLineChars="1550"/>
        <w:rPr>
          <w:rFonts w:ascii="仿宋_GB2312" w:hAnsi="仿宋_GB2312" w:eastAsia="仿宋_GB2312" w:cstheme="minorBidi"/>
          <w:color w:val="auto"/>
          <w:kern w:val="2"/>
          <w:sz w:val="32"/>
          <w:szCs w:val="32"/>
        </w:rPr>
      </w:pPr>
      <w:r>
        <w:rPr>
          <w:rFonts w:ascii="仿宋_GB2312" w:hAnsi="仿宋_GB2312" w:eastAsia="仿宋_GB2312" w:cstheme="minorBidi"/>
          <w:color w:val="auto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theme="minorBidi"/>
          <w:color w:val="auto"/>
          <w:kern w:val="2"/>
          <w:sz w:val="32"/>
          <w:szCs w:val="32"/>
        </w:rPr>
        <w:t>日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638" w:leftChars="304" w:firstLine="0" w:firstLineChars="0"/>
        <w:jc w:val="left"/>
        <w:textAlignment w:val="auto"/>
        <w:rPr>
          <w:rFonts w:hint="default" w:cs="仿宋_GB2312"/>
          <w:color w:val="000000"/>
          <w:kern w:val="0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6EC397"/>
    <w:multiLevelType w:val="singleLevel"/>
    <w:tmpl w:val="D16EC3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5NjcxNTcxZDY0MWYwMGRhZDk5NTA3NDJlYTMyNjEifQ=="/>
  </w:docVars>
  <w:rsids>
    <w:rsidRoot w:val="165173B4"/>
    <w:rsid w:val="00BC0363"/>
    <w:rsid w:val="04A40933"/>
    <w:rsid w:val="0FCF1F7D"/>
    <w:rsid w:val="15416197"/>
    <w:rsid w:val="165173B4"/>
    <w:rsid w:val="16546BA4"/>
    <w:rsid w:val="192D19BB"/>
    <w:rsid w:val="199539FD"/>
    <w:rsid w:val="2ADB4165"/>
    <w:rsid w:val="32E320C2"/>
    <w:rsid w:val="43EC504E"/>
    <w:rsid w:val="60D333C6"/>
    <w:rsid w:val="7710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 w:afterLines="0"/>
    </w:pPr>
  </w:style>
  <w:style w:type="paragraph" w:styleId="4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文件正文"/>
    <w:basedOn w:val="4"/>
    <w:autoRedefine/>
    <w:qFormat/>
    <w:uiPriority w:val="0"/>
    <w:pPr>
      <w:snapToGrid/>
      <w:spacing w:line="560" w:lineRule="exact"/>
      <w:ind w:firstLine="622" w:firstLineChars="200"/>
      <w:jc w:val="both"/>
    </w:pPr>
    <w:rPr>
      <w:rFonts w:ascii="仿宋_GB2312" w:hAnsi="仿宋_GB2312" w:eastAsia="仿宋_GB2312"/>
      <w:sz w:val="32"/>
      <w:szCs w:val="32"/>
    </w:rPr>
  </w:style>
  <w:style w:type="paragraph" w:customStyle="1" w:styleId="8">
    <w:name w:val="_Style 1"/>
    <w:basedOn w:val="1"/>
    <w:autoRedefine/>
    <w:qFormat/>
    <w:uiPriority w:val="0"/>
    <w:pPr>
      <w:spacing w:before="0" w:beforeAutospacing="0" w:after="0"/>
      <w:ind w:firstLine="200" w:firstLineChars="200"/>
    </w:pPr>
    <w:rPr>
      <w:rFonts w:ascii="宋体" w:hAnsi="宋体" w:eastAsia="仿宋_GB2312" w:cs="Times New Roman"/>
      <w:sz w:val="32"/>
      <w:szCs w:val="32"/>
    </w:r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683</Words>
  <Characters>687</Characters>
  <Lines>0</Lines>
  <Paragraphs>0</Paragraphs>
  <TotalTime>13</TotalTime>
  <ScaleCrop>false</ScaleCrop>
  <LinksUpToDate>false</LinksUpToDate>
  <CharactersWithSpaces>2211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2023-05-31T01:35:00Z</dcterms:created>
  <dc:creator>赵江梅</dc:creator>
  <cp:lastModifiedBy>阿由</cp:lastModifiedBy>
  <dcterms:modified xsi:type="dcterms:W3CDTF">2024-05-20T06:35:07Z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B44F2DECCF024EE4979C643C446F5CA2_13</vt:lpwstr>
  </property>
</Properties>
</file>