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41" w:type="pct"/>
        <w:tblInd w:w="0" w:type="dxa"/>
        <w:tblLayout w:type="fixed"/>
        <w:tblCellMar>
          <w:top w:w="0" w:type="dxa"/>
          <w:left w:w="108" w:type="dxa"/>
          <w:bottom w:w="0" w:type="dxa"/>
          <w:right w:w="108" w:type="dxa"/>
        </w:tblCellMar>
      </w:tblPr>
      <w:tblGrid>
        <w:gridCol w:w="885"/>
        <w:gridCol w:w="2638"/>
        <w:gridCol w:w="1260"/>
        <w:gridCol w:w="2754"/>
        <w:gridCol w:w="1941"/>
      </w:tblGrid>
      <w:tr>
        <w:tblPrEx>
          <w:tblCellMar>
            <w:top w:w="0" w:type="dxa"/>
            <w:left w:w="108" w:type="dxa"/>
            <w:bottom w:w="0" w:type="dxa"/>
            <w:right w:w="108" w:type="dxa"/>
          </w:tblCellMar>
        </w:tblPrEx>
        <w:trPr>
          <w:trHeight w:val="967" w:hRule="exact"/>
        </w:trPr>
        <w:tc>
          <w:tcPr>
            <w:tcW w:w="46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05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福保街道穗莞深城际前皇段涉及迁改安置工程</w:t>
            </w:r>
            <w:r>
              <w:rPr>
                <w:rFonts w:hint="eastAsia" w:ascii="仿宋_GB2312" w:hAnsi="仿宋_GB2312" w:eastAsia="仿宋_GB2312" w:cs="仿宋_GB2312"/>
                <w:kern w:val="0"/>
                <w:sz w:val="24"/>
                <w:lang w:eastAsia="zh-CN"/>
              </w:rPr>
              <w:t>监理服务项目</w:t>
            </w:r>
          </w:p>
        </w:tc>
        <w:tc>
          <w:tcPr>
            <w:tcW w:w="14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2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1200" w:hanging="1200" w:hangingChars="500"/>
              <w:jc w:val="left"/>
              <w:rPr>
                <w:rFonts w:hint="default" w:ascii="仿宋_GB2312" w:hAnsi="仿宋_GB2312" w:eastAsia="仿宋_GB2312" w:cs="仿宋_GB2312"/>
                <w:kern w:val="0"/>
                <w:sz w:val="24"/>
                <w:lang w:val="en-US"/>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 xml:space="preserve">  430000元</w:t>
            </w:r>
          </w:p>
        </w:tc>
      </w:tr>
      <w:tr>
        <w:tblPrEx>
          <w:tblCellMar>
            <w:top w:w="0" w:type="dxa"/>
            <w:left w:w="108" w:type="dxa"/>
            <w:bottom w:w="0" w:type="dxa"/>
            <w:right w:w="108" w:type="dxa"/>
          </w:tblCellMar>
        </w:tblPrEx>
        <w:trPr>
          <w:trHeight w:val="567" w:hRule="exac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05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城建办</w:t>
            </w:r>
          </w:p>
        </w:tc>
        <w:tc>
          <w:tcPr>
            <w:tcW w:w="145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lang w:eastAsia="zh-CN"/>
              </w:rPr>
              <w:t>李先生</w:t>
            </w:r>
          </w:p>
        </w:tc>
      </w:tr>
      <w:tr>
        <w:tblPrEx>
          <w:tblCellMar>
            <w:top w:w="0" w:type="dxa"/>
            <w:left w:w="108" w:type="dxa"/>
            <w:bottom w:w="0" w:type="dxa"/>
            <w:right w:w="108" w:type="dxa"/>
          </w:tblCellMar>
        </w:tblPrEx>
        <w:trPr>
          <w:trHeight w:val="240" w:hRule="atLeas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9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664"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476"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46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根据《福田区重大项目城市更新（轨道交通）指挥部会议纪要（26）》，由我街道统一实施福田保税区管理大楼拆除，水泵房、消防、管线等相关设施迁改，桂花路公交总站板房等建构筑（附属）物拆除、还建</w:t>
            </w:r>
            <w:bookmarkStart w:id="0" w:name="_GoBack"/>
            <w:bookmarkEnd w:id="0"/>
            <w:r>
              <w:rPr>
                <w:rFonts w:hint="eastAsia" w:ascii="仿宋_GB2312" w:hAnsi="仿宋_GB2312" w:eastAsia="仿宋_GB2312" w:cs="仿宋_GB2312"/>
                <w:kern w:val="0"/>
                <w:sz w:val="24"/>
              </w:rPr>
              <w:t>、临时安置等工作</w:t>
            </w:r>
            <w:r>
              <w:rPr>
                <w:rFonts w:hint="eastAsia" w:ascii="仿宋_GB2312" w:hAnsi="仿宋_GB2312" w:eastAsia="仿宋_GB2312" w:cs="仿宋_GB2312"/>
                <w:kern w:val="0"/>
                <w:sz w:val="24"/>
                <w:lang w:eastAsia="zh-CN"/>
              </w:rPr>
              <w:t>，项目初步估算建安费</w:t>
            </w:r>
            <w:r>
              <w:rPr>
                <w:rFonts w:hint="eastAsia" w:ascii="仿宋_GB2312" w:hAnsi="仿宋_GB2312" w:eastAsia="仿宋_GB2312" w:cs="仿宋_GB2312"/>
                <w:kern w:val="0"/>
                <w:sz w:val="24"/>
                <w:lang w:val="en-US" w:eastAsia="zh-CN"/>
              </w:rPr>
              <w:t>1600万元</w:t>
            </w:r>
            <w:r>
              <w:rPr>
                <w:rFonts w:hint="eastAsia" w:ascii="仿宋_GB2312" w:hAnsi="仿宋_GB2312" w:eastAsia="仿宋_GB2312" w:cs="仿宋_GB2312"/>
                <w:kern w:val="0"/>
                <w:sz w:val="24"/>
                <w:lang w:eastAsia="zh-CN"/>
              </w:rPr>
              <w:t>，现需要聘请监理单位进行现场监督及验收等工作。</w:t>
            </w:r>
          </w:p>
        </w:tc>
      </w:tr>
      <w:tr>
        <w:tblPrEx>
          <w:tblCellMar>
            <w:top w:w="0" w:type="dxa"/>
            <w:left w:w="108" w:type="dxa"/>
            <w:bottom w:w="0" w:type="dxa"/>
            <w:right w:w="108" w:type="dxa"/>
          </w:tblCellMar>
        </w:tblPrEx>
        <w:trPr>
          <w:trHeight w:val="2436" w:hRule="atLeast"/>
        </w:trPr>
        <w:tc>
          <w:tcPr>
            <w:tcW w:w="466"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一、项目总体要求：</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w:t>
            </w:r>
            <w:r>
              <w:rPr>
                <w:rFonts w:hint="eastAsia" w:ascii="仿宋_GB2312" w:hAnsi="仿宋_GB2312" w:eastAsia="仿宋_GB2312" w:cs="仿宋_GB2312"/>
                <w:kern w:val="0"/>
                <w:sz w:val="24"/>
              </w:rPr>
              <w:t>按照监理合同约定，在</w:t>
            </w:r>
            <w:r>
              <w:rPr>
                <w:rFonts w:hint="eastAsia" w:ascii="仿宋_GB2312" w:hAnsi="仿宋_GB2312" w:eastAsia="仿宋_GB2312" w:cs="仿宋_GB2312"/>
                <w:kern w:val="0"/>
                <w:sz w:val="24"/>
                <w:lang w:eastAsia="zh-CN"/>
              </w:rPr>
              <w:t>施工、结算、</w:t>
            </w:r>
            <w:r>
              <w:rPr>
                <w:rFonts w:hint="eastAsia" w:ascii="仿宋_GB2312" w:hAnsi="仿宋_GB2312" w:eastAsia="仿宋_GB2312" w:cs="仿宋_GB2312"/>
                <w:kern w:val="0"/>
                <w:sz w:val="24"/>
              </w:rPr>
              <w:t>保修等阶段提供</w:t>
            </w:r>
            <w:r>
              <w:rPr>
                <w:rFonts w:hint="eastAsia" w:ascii="仿宋_GB2312" w:hAnsi="仿宋_GB2312" w:eastAsia="仿宋_GB2312" w:cs="仿宋_GB2312"/>
                <w:kern w:val="0"/>
                <w:sz w:val="24"/>
                <w:lang w:eastAsia="zh-CN"/>
              </w:rPr>
              <w:t>监理</w:t>
            </w:r>
            <w:r>
              <w:rPr>
                <w:rFonts w:hint="eastAsia" w:ascii="仿宋_GB2312" w:hAnsi="仿宋_GB2312" w:eastAsia="仿宋_GB2312" w:cs="仿宋_GB2312"/>
                <w:kern w:val="0"/>
                <w:sz w:val="24"/>
              </w:rPr>
              <w:t>服务。</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二、</w:t>
            </w:r>
            <w:r>
              <w:rPr>
                <w:rFonts w:hint="eastAsia" w:ascii="仿宋_GB2312" w:hAnsi="仿宋_GB2312" w:eastAsia="仿宋_GB2312" w:cs="仿宋_GB2312"/>
                <w:kern w:val="0"/>
                <w:sz w:val="24"/>
              </w:rPr>
              <w:t>项目需求内容</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w:t>
            </w:r>
            <w:r>
              <w:rPr>
                <w:rFonts w:hint="eastAsia" w:ascii="仿宋_GB2312" w:hAnsi="仿宋_GB2312" w:eastAsia="仿宋_GB2312" w:cs="仿宋_GB2312"/>
                <w:kern w:val="0"/>
                <w:sz w:val="24"/>
              </w:rPr>
              <w:t>根据法律、法规、有关工程建设标准及合同约定，代表委托人对工程的施工质量、进度、造价进行控制，对合同、信息进行管理，对施工承包人的安全生产管理实施监督，参与协调工程建设相关方的关系。</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三、具体工作量：</w:t>
            </w:r>
            <w:r>
              <w:rPr>
                <w:rFonts w:hint="eastAsia" w:ascii="仿宋_GB2312" w:hAnsi="仿宋_GB2312" w:eastAsia="仿宋_GB2312" w:cs="仿宋_GB2312"/>
                <w:kern w:val="0"/>
                <w:sz w:val="24"/>
              </w:rPr>
              <w:t>监理</w:t>
            </w:r>
            <w:r>
              <w:rPr>
                <w:rFonts w:hint="eastAsia" w:ascii="仿宋_GB2312" w:hAnsi="仿宋_GB2312" w:eastAsia="仿宋_GB2312" w:cs="仿宋_GB2312"/>
                <w:kern w:val="0"/>
                <w:sz w:val="24"/>
                <w:lang w:eastAsia="zh-CN"/>
              </w:rPr>
              <w:t>单位需派驻监理人员、专业配套齐全、所有监理人员全部持证上岗。</w:t>
            </w:r>
          </w:p>
        </w:tc>
      </w:tr>
      <w:tr>
        <w:tblPrEx>
          <w:tblCellMar>
            <w:top w:w="0" w:type="dxa"/>
            <w:left w:w="108" w:type="dxa"/>
            <w:bottom w:w="0" w:type="dxa"/>
            <w:right w:w="108" w:type="dxa"/>
          </w:tblCellMar>
        </w:tblPrEx>
        <w:trPr>
          <w:trHeight w:val="3070" w:hRule="atLeast"/>
        </w:trPr>
        <w:tc>
          <w:tcPr>
            <w:tcW w:w="466"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自合同签订至项目竣工移交并保修期满。</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2.付款方式：分期付款</w:t>
            </w:r>
            <w:r>
              <w:rPr>
                <w:rFonts w:hint="eastAsia" w:ascii="仿宋_GB2312" w:hAnsi="仿宋_GB2312" w:eastAsia="仿宋_GB2312" w:cs="仿宋_GB2312"/>
                <w:kern w:val="0"/>
                <w:sz w:val="24"/>
                <w:lang w:eastAsia="zh-CN"/>
              </w:rPr>
              <w:t>。合同签订后，项目完成工程量</w:t>
            </w:r>
            <w:r>
              <w:rPr>
                <w:rFonts w:hint="eastAsia" w:ascii="仿宋_GB2312" w:hAnsi="仿宋_GB2312" w:eastAsia="仿宋_GB2312" w:cs="仿宋_GB2312"/>
                <w:kern w:val="0"/>
                <w:sz w:val="24"/>
                <w:lang w:val="en-US" w:eastAsia="zh-CN"/>
              </w:rPr>
              <w:t>50%后</w:t>
            </w:r>
            <w:r>
              <w:rPr>
                <w:rFonts w:hint="eastAsia" w:ascii="仿宋_GB2312" w:hAnsi="仿宋_GB2312" w:eastAsia="仿宋_GB2312" w:cs="仿宋_GB2312"/>
                <w:kern w:val="0"/>
                <w:sz w:val="24"/>
                <w:lang w:eastAsia="zh-CN"/>
              </w:rPr>
              <w:t>，中标供应商提供符合规定的发票，街道办15日内支付合同总额的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项目终验合格后，中标供应商提供符合规定的发票，街道办15日内支付合同总额的</w:t>
            </w:r>
            <w:r>
              <w:rPr>
                <w:rFonts w:hint="eastAsia" w:ascii="仿宋_GB2312" w:hAnsi="仿宋_GB2312" w:eastAsia="仿宋_GB2312" w:cs="仿宋_GB2312"/>
                <w:kern w:val="0"/>
                <w:sz w:val="24"/>
                <w:lang w:val="en-US" w:eastAsia="zh-CN"/>
              </w:rPr>
              <w:t>80</w:t>
            </w:r>
            <w:r>
              <w:rPr>
                <w:rFonts w:hint="eastAsia" w:ascii="仿宋_GB2312" w:hAnsi="仿宋_GB2312" w:eastAsia="仿宋_GB2312" w:cs="仿宋_GB2312"/>
                <w:kern w:val="0"/>
                <w:sz w:val="24"/>
              </w:rPr>
              <w:t>%；项目</w:t>
            </w:r>
            <w:r>
              <w:rPr>
                <w:rFonts w:hint="eastAsia" w:ascii="仿宋_GB2312" w:hAnsi="仿宋_GB2312" w:eastAsia="仿宋_GB2312" w:cs="仿宋_GB2312"/>
                <w:kern w:val="0"/>
                <w:sz w:val="24"/>
                <w:lang w:eastAsia="zh-CN"/>
              </w:rPr>
              <w:t>完成决算后</w:t>
            </w:r>
            <w:r>
              <w:rPr>
                <w:rFonts w:hint="eastAsia" w:ascii="仿宋_GB2312" w:hAnsi="仿宋_GB2312" w:eastAsia="仿宋_GB2312" w:cs="仿宋_GB2312"/>
                <w:kern w:val="0"/>
                <w:sz w:val="24"/>
              </w:rPr>
              <w:t>，中标供应商提供符合规定的发票，街道办支付</w:t>
            </w:r>
            <w:r>
              <w:rPr>
                <w:rFonts w:hint="eastAsia" w:ascii="仿宋_GB2312" w:hAnsi="仿宋_GB2312" w:eastAsia="仿宋_GB2312" w:cs="仿宋_GB2312"/>
                <w:kern w:val="0"/>
                <w:sz w:val="24"/>
                <w:lang w:eastAsia="zh-CN"/>
              </w:rPr>
              <w:t>决算</w:t>
            </w:r>
            <w:r>
              <w:rPr>
                <w:rFonts w:hint="eastAsia" w:ascii="仿宋_GB2312" w:hAnsi="仿宋_GB2312" w:eastAsia="仿宋_GB2312" w:cs="仿宋_GB2312"/>
                <w:kern w:val="0"/>
                <w:sz w:val="24"/>
              </w:rPr>
              <w:t>总额</w:t>
            </w:r>
            <w:r>
              <w:rPr>
                <w:rFonts w:hint="eastAsia" w:ascii="仿宋_GB2312" w:hAnsi="仿宋_GB2312" w:eastAsia="仿宋_GB2312" w:cs="仿宋_GB2312"/>
                <w:kern w:val="0"/>
                <w:sz w:val="24"/>
                <w:lang w:val="en-US" w:eastAsia="zh-CN"/>
              </w:rPr>
              <w:t>97</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；项目保修期满后，</w:t>
            </w:r>
            <w:r>
              <w:rPr>
                <w:rFonts w:hint="eastAsia" w:ascii="仿宋_GB2312" w:hAnsi="仿宋_GB2312" w:eastAsia="仿宋_GB2312" w:cs="仿宋_GB2312"/>
                <w:kern w:val="0"/>
                <w:sz w:val="24"/>
              </w:rPr>
              <w:t>中标供应商提供符合规定的发票，街道办支付</w:t>
            </w:r>
            <w:r>
              <w:rPr>
                <w:rFonts w:hint="eastAsia" w:ascii="仿宋_GB2312" w:hAnsi="仿宋_GB2312" w:eastAsia="仿宋_GB2312" w:cs="仿宋_GB2312"/>
                <w:kern w:val="0"/>
                <w:sz w:val="24"/>
                <w:lang w:eastAsia="zh-CN"/>
              </w:rPr>
              <w:t>决算</w:t>
            </w:r>
            <w:r>
              <w:rPr>
                <w:rFonts w:hint="eastAsia" w:ascii="仿宋_GB2312" w:hAnsi="仿宋_GB2312" w:eastAsia="仿宋_GB2312" w:cs="仿宋_GB2312"/>
                <w:kern w:val="0"/>
                <w:sz w:val="24"/>
              </w:rPr>
              <w:t>总额</w:t>
            </w:r>
            <w:r>
              <w:rPr>
                <w:rFonts w:hint="eastAsia" w:ascii="仿宋_GB2312" w:hAnsi="仿宋_GB2312" w:eastAsia="仿宋_GB2312" w:cs="仿宋_GB2312"/>
                <w:kern w:val="0"/>
                <w:sz w:val="24"/>
                <w:lang w:val="en-US" w:eastAsia="zh-CN"/>
              </w:rPr>
              <w:t>100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投标人在合同约定的监理服务期限内完成约定的全部监理服务内容的总费用</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2、报价不超过43万元。</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：监理人未履行监理合同义务的，应承担相应的责任。因监理人违反监理合同约定给委托人造成损失的，监理人应当赔偿委托人损失。</w:t>
            </w:r>
          </w:p>
        </w:tc>
      </w:tr>
      <w:tr>
        <w:tblPrEx>
          <w:tblCellMar>
            <w:top w:w="0" w:type="dxa"/>
            <w:left w:w="108" w:type="dxa"/>
            <w:bottom w:w="0" w:type="dxa"/>
            <w:right w:w="108" w:type="dxa"/>
          </w:tblCellMar>
        </w:tblPrEx>
        <w:trPr>
          <w:trHeight w:val="2252" w:hRule="atLeast"/>
        </w:trPr>
        <w:tc>
          <w:tcPr>
            <w:tcW w:w="46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130" w:hRule="atLeast"/>
        </w:trPr>
        <w:tc>
          <w:tcPr>
            <w:tcW w:w="46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53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w:t>
            </w:r>
            <w:r>
              <w:rPr>
                <w:rFonts w:hint="eastAsia" w:ascii="仿宋_GB2312" w:hAnsi="仿宋_GB2312" w:eastAsia="仿宋_GB2312" w:cs="仿宋_GB2312"/>
                <w:kern w:val="0"/>
                <w:sz w:val="24"/>
                <w:lang w:eastAsia="zh-CN"/>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w:t>
            </w:r>
          </w:p>
          <w:p>
            <w:pPr>
              <w:pStyle w:val="2"/>
              <w:ind w:left="0" w:leftChars="0" w:firstLine="0" w:firstLineChars="0"/>
              <w:rPr>
                <w:rFonts w:hint="default" w:ascii="仿宋_GB2312" w:hAnsi="仿宋_GB2312" w:eastAsia="仿宋_GB2312" w:cs="仿宋_GB2312"/>
                <w:kern w:val="0"/>
                <w:sz w:val="24"/>
                <w:szCs w:val="24"/>
                <w:lang w:val="en-US" w:eastAsia="zh-CN" w:bidi="ar-SA"/>
              </w:rPr>
            </w:pPr>
            <w:r>
              <w:rPr>
                <w:rFonts w:hint="eastAsia" w:cs="仿宋_GB2312"/>
                <w:kern w:val="0"/>
                <w:sz w:val="24"/>
                <w:szCs w:val="24"/>
                <w:lang w:val="en-US" w:eastAsia="zh-CN" w:bidi="ar-SA"/>
              </w:rPr>
              <w:t>5</w:t>
            </w:r>
            <w:r>
              <w:rPr>
                <w:rFonts w:hint="eastAsia" w:ascii="仿宋_GB2312" w:hAnsi="仿宋_GB2312" w:eastAsia="仿宋_GB2312" w:cs="仿宋_GB2312"/>
                <w:kern w:val="0"/>
                <w:sz w:val="24"/>
                <w:szCs w:val="24"/>
                <w:lang w:val="en-US" w:eastAsia="zh-CN" w:bidi="ar-SA"/>
              </w:rPr>
              <w:t>.</w:t>
            </w:r>
            <w:r>
              <w:rPr>
                <w:rFonts w:hint="eastAsia" w:ascii="仿宋_GB2312" w:hAnsi="仿宋_GB2312" w:eastAsia="仿宋_GB2312" w:cs="仿宋_GB2312"/>
                <w:kern w:val="0"/>
                <w:sz w:val="24"/>
                <w:lang w:eastAsia="zh-CN"/>
              </w:rPr>
              <w:t>拟安排的项目团队成员</w:t>
            </w:r>
            <w:r>
              <w:rPr>
                <w:rFonts w:hint="eastAsia" w:cs="仿宋_GB2312"/>
                <w:kern w:val="0"/>
                <w:sz w:val="24"/>
                <w:lang w:eastAsia="zh-CN"/>
              </w:rPr>
              <w:t>及</w:t>
            </w:r>
            <w:r>
              <w:rPr>
                <w:rFonts w:hint="eastAsia" w:ascii="仿宋_GB2312" w:hAnsi="仿宋_GB2312" w:eastAsia="仿宋_GB2312" w:cs="仿宋_GB2312"/>
                <w:kern w:val="0"/>
                <w:sz w:val="24"/>
                <w:lang w:eastAsia="zh-CN"/>
              </w:rPr>
              <w:t>投入服务配套设施情况</w:t>
            </w:r>
            <w:r>
              <w:rPr>
                <w:rFonts w:hint="eastAsia"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r>
              <w:rPr>
                <w:rFonts w:hint="eastAsia" w:ascii="仿宋_GB2312" w:hAnsi="仿宋_GB2312" w:eastAsia="仿宋_GB2312" w:cs="仿宋_GB2312"/>
                <w:kern w:val="0"/>
                <w:sz w:val="24"/>
                <w:lang w:eastAsia="zh-CN"/>
              </w:rPr>
              <w:t>。</w:t>
            </w:r>
          </w:p>
          <w:p>
            <w:pPr>
              <w:pStyle w:val="2"/>
              <w:ind w:left="0" w:leftChars="0" w:firstLine="0" w:firstLineChars="0"/>
              <w:rPr>
                <w:rFonts w:hint="default"/>
                <w:lang w:val="en-US" w:eastAsia="zh-CN"/>
              </w:rPr>
            </w:pPr>
            <w:r>
              <w:rPr>
                <w:rFonts w:hint="eastAsia" w:ascii="仿宋_GB2312" w:hAnsi="仿宋_GB2312" w:eastAsia="仿宋_GB2312" w:cs="仿宋_GB2312"/>
                <w:kern w:val="0"/>
                <w:sz w:val="24"/>
                <w:szCs w:val="24"/>
                <w:lang w:val="en-US" w:eastAsia="zh-CN" w:bidi="ar-SA"/>
              </w:rPr>
              <w:t>以上文件均需每页加盖单位公章并装订成册，</w:t>
            </w:r>
            <w:r>
              <w:rPr>
                <w:rFonts w:hint="eastAsia" w:cs="仿宋_GB2312"/>
                <w:kern w:val="0"/>
                <w:sz w:val="24"/>
                <w:szCs w:val="24"/>
                <w:lang w:val="en-US" w:eastAsia="zh-CN" w:bidi="ar-SA"/>
              </w:rPr>
              <w:t>且应将资料密封存入不透明文件袋中，贴密封条并加盖公章，否则视为无效投标。</w:t>
            </w:r>
          </w:p>
        </w:tc>
      </w:tr>
    </w:tbl>
    <w:p>
      <w:pPr>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9DD3FC3"/>
    <w:rsid w:val="0A4669B5"/>
    <w:rsid w:val="0AF556D8"/>
    <w:rsid w:val="0D283375"/>
    <w:rsid w:val="11312983"/>
    <w:rsid w:val="128B5B6D"/>
    <w:rsid w:val="14C24AD9"/>
    <w:rsid w:val="15DA7217"/>
    <w:rsid w:val="172C00A3"/>
    <w:rsid w:val="18B761FE"/>
    <w:rsid w:val="194B399D"/>
    <w:rsid w:val="1AF3636A"/>
    <w:rsid w:val="1CD203FA"/>
    <w:rsid w:val="1D1041D7"/>
    <w:rsid w:val="1E857F63"/>
    <w:rsid w:val="1F245157"/>
    <w:rsid w:val="1F8055DF"/>
    <w:rsid w:val="251026CF"/>
    <w:rsid w:val="25813D2E"/>
    <w:rsid w:val="2677349D"/>
    <w:rsid w:val="29001F50"/>
    <w:rsid w:val="2B67502E"/>
    <w:rsid w:val="2C2D4686"/>
    <w:rsid w:val="2CBC0DE0"/>
    <w:rsid w:val="2E544988"/>
    <w:rsid w:val="2FBB6ACC"/>
    <w:rsid w:val="304A7E50"/>
    <w:rsid w:val="334D7C7F"/>
    <w:rsid w:val="340E45C5"/>
    <w:rsid w:val="3BBA3364"/>
    <w:rsid w:val="3F1434CE"/>
    <w:rsid w:val="3F7557F2"/>
    <w:rsid w:val="416451E2"/>
    <w:rsid w:val="42072D53"/>
    <w:rsid w:val="446D428A"/>
    <w:rsid w:val="447E6A90"/>
    <w:rsid w:val="4C713A68"/>
    <w:rsid w:val="4E144BA8"/>
    <w:rsid w:val="4E1E0521"/>
    <w:rsid w:val="55FA3400"/>
    <w:rsid w:val="587C663C"/>
    <w:rsid w:val="590F350F"/>
    <w:rsid w:val="5A115625"/>
    <w:rsid w:val="5A771A36"/>
    <w:rsid w:val="5C8F69B7"/>
    <w:rsid w:val="5CA07F76"/>
    <w:rsid w:val="5EBA216A"/>
    <w:rsid w:val="61880654"/>
    <w:rsid w:val="65FF754F"/>
    <w:rsid w:val="66AD6A92"/>
    <w:rsid w:val="66C374B6"/>
    <w:rsid w:val="6A1555D3"/>
    <w:rsid w:val="7B735A7A"/>
    <w:rsid w:val="7C75213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2023-11-23T10:04:00Z</cp:lastPrinted>
  <dcterms:modified xsi:type="dcterms:W3CDTF">2023-12-14T02:54:37Z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1A4AAB4E678547349F1E5149DC218F67_13</vt:lpwstr>
  </property>
</Properties>
</file>