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bookmarkStart w:id="0" w:name="_GoBack"/>
      <w:bookmarkEnd w:id="0"/>
    </w:p>
    <w:p>
      <w:pPr>
        <w:widowControl/>
        <w:spacing w:line="579" w:lineRule="exact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202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 w:bidi="ar"/>
        </w:rPr>
        <w:t>3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年度重大行政决策事项目录</w:t>
      </w:r>
    </w:p>
    <w:p>
      <w:pPr>
        <w:widowControl/>
        <w:spacing w:line="579" w:lineRule="exact"/>
        <w:rPr>
          <w:rFonts w:hint="eastAsia" w:ascii="仿宋" w:hAnsi="仿宋" w:eastAsia="仿宋" w:cs="宋体"/>
          <w:b/>
          <w:kern w:val="0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4436"/>
        <w:gridCol w:w="2326"/>
        <w:gridCol w:w="3456"/>
        <w:gridCol w:w="28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决策事项名称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组织承办部门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承办负责人及联系方式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决策时间计划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1</w:t>
            </w:r>
          </w:p>
        </w:tc>
        <w:tc>
          <w:tcPr>
            <w:tcW w:w="4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深圳市福田区政府物业资产管理办法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区物业中心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林思思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/83281259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2023年10月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2</w:t>
            </w:r>
          </w:p>
        </w:tc>
        <w:tc>
          <w:tcPr>
            <w:tcW w:w="4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福田区行政事业单位租用物业实施细则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区物业中心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卢夏岚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/83871232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2023年12月</w:t>
            </w:r>
          </w:p>
        </w:tc>
      </w:tr>
    </w:tbl>
    <w:p>
      <w:pPr>
        <w:widowControl/>
        <w:spacing w:line="579" w:lineRule="exact"/>
        <w:rPr>
          <w:rFonts w:hint="eastAsia" w:ascii="宋体" w:hAnsi="宋体" w:cs="宋体"/>
          <w:b/>
          <w:kern w:val="0"/>
          <w:sz w:val="44"/>
          <w:szCs w:val="44"/>
        </w:rPr>
      </w:pPr>
    </w:p>
    <w:p>
      <w:pPr>
        <w:widowControl/>
        <w:spacing w:line="579" w:lineRule="exact"/>
        <w:rPr>
          <w:rFonts w:hint="eastAsia" w:ascii="宋体" w:hAnsi="宋体" w:cs="宋体"/>
          <w:b/>
          <w:kern w:val="0"/>
          <w:sz w:val="44"/>
          <w:szCs w:val="44"/>
        </w:rPr>
      </w:pPr>
    </w:p>
    <w:tbl>
      <w:tblPr>
        <w:tblStyle w:val="2"/>
        <w:tblpPr w:leftFromText="180" w:rightFromText="180" w:vertAnchor="text" w:horzAnchor="page" w:tblpX="1386" w:tblpY="86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4435"/>
        <w:gridCol w:w="2384"/>
        <w:gridCol w:w="3178"/>
        <w:gridCol w:w="30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决策听证事项名称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组织承办部门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承办负责人及联系方式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决策时间计划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1</w:t>
            </w:r>
          </w:p>
        </w:tc>
        <w:tc>
          <w:tcPr>
            <w:tcW w:w="4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</w:tr>
    </w:tbl>
    <w:p>
      <w:pPr>
        <w:widowControl/>
        <w:spacing w:line="579" w:lineRule="exact"/>
        <w:jc w:val="center"/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202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 w:bidi="ar"/>
        </w:rPr>
        <w:t>3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年度重大行政决策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eastAsia="zh-CN" w:bidi="ar"/>
        </w:rPr>
        <w:t>听证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事项目录</w:t>
      </w: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C948"/>
    <w:rsid w:val="7DBC0B8B"/>
    <w:rsid w:val="7FFF9F7D"/>
    <w:rsid w:val="BFEF135E"/>
    <w:rsid w:val="FFFEC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2023-02-28T19:23:00Z</dcterms:created>
  <dc:creator>梁文诗</dc:creator>
  <cp:lastModifiedBy>林锋</cp:lastModifiedBy>
  <dcterms:modified xsi:type="dcterms:W3CDTF">2023-02-28T15:45:14Z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