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" w:eastAsia="仿宋_GB2312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" w:eastAsia="仿宋_GB2312" w:cs="仿宋"/>
          <w:color w:val="auto"/>
          <w:sz w:val="28"/>
          <w:szCs w:val="28"/>
        </w:rPr>
      </w:pPr>
      <w:r>
        <w:rPr>
          <w:rFonts w:hint="eastAsia" w:ascii="仿宋_GB2312" w:hAnsi="仿宋" w:eastAsia="仿宋_GB2312" w:cs="仿宋"/>
          <w:color w:val="auto"/>
          <w:sz w:val="28"/>
          <w:szCs w:val="28"/>
        </w:rPr>
        <w:t>听证时间：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  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2021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>　</w:t>
      </w:r>
      <w:r>
        <w:rPr>
          <w:rFonts w:hint="eastAsia" w:ascii="仿宋_GB2312" w:hAnsi="仿宋" w:eastAsia="仿宋_GB2312" w:cs="仿宋"/>
          <w:color w:val="auto"/>
          <w:sz w:val="28"/>
          <w:szCs w:val="28"/>
        </w:rPr>
        <w:t>年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10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auto"/>
          <w:sz w:val="28"/>
          <w:szCs w:val="28"/>
        </w:rPr>
        <w:t>月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27</w:t>
      </w:r>
      <w:r>
        <w:rPr>
          <w:rFonts w:hint="eastAsia" w:ascii="仿宋_GB2312" w:hAnsi="仿宋" w:eastAsia="仿宋_GB2312" w:cs="仿宋"/>
          <w:color w:val="auto"/>
          <w:sz w:val="28"/>
          <w:szCs w:val="28"/>
        </w:rPr>
        <w:t>日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10</w:t>
      </w:r>
      <w:r>
        <w:rPr>
          <w:rFonts w:hint="eastAsia" w:ascii="仿宋_GB2312" w:hAnsi="仿宋" w:eastAsia="仿宋_GB2312" w:cs="仿宋"/>
          <w:color w:val="auto"/>
          <w:sz w:val="28"/>
          <w:szCs w:val="28"/>
        </w:rPr>
        <w:t>时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00</w:t>
      </w:r>
      <w:r>
        <w:rPr>
          <w:rFonts w:hint="eastAsia" w:ascii="仿宋_GB2312" w:hAnsi="仿宋" w:eastAsia="仿宋_GB2312" w:cs="仿宋"/>
          <w:color w:val="auto"/>
          <w:sz w:val="28"/>
          <w:szCs w:val="28"/>
        </w:rPr>
        <w:t>分至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27</w:t>
      </w:r>
      <w:r>
        <w:rPr>
          <w:rFonts w:hint="eastAsia" w:ascii="仿宋_GB2312" w:hAnsi="仿宋" w:eastAsia="仿宋_GB2312" w:cs="仿宋"/>
          <w:color w:val="auto"/>
          <w:sz w:val="28"/>
          <w:szCs w:val="28"/>
        </w:rPr>
        <w:t>日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_GB2312" w:hAnsi="仿宋" w:eastAsia="仿宋_GB2312" w:cs="仿宋"/>
          <w:color w:val="auto"/>
          <w:sz w:val="28"/>
          <w:szCs w:val="28"/>
        </w:rPr>
        <w:t>时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07</w:t>
      </w:r>
      <w:r>
        <w:rPr>
          <w:rFonts w:hint="eastAsia" w:ascii="仿宋_GB2312" w:hAnsi="仿宋" w:eastAsia="仿宋_GB2312" w:cs="仿宋"/>
          <w:color w:val="auto"/>
          <w:sz w:val="28"/>
          <w:szCs w:val="28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</w:pPr>
      <w:r>
        <w:rPr>
          <w:rFonts w:hint="eastAsia" w:ascii="仿宋_GB2312" w:hAnsi="仿宋" w:eastAsia="仿宋_GB2312" w:cs="仿宋"/>
          <w:color w:val="auto"/>
          <w:sz w:val="28"/>
          <w:szCs w:val="28"/>
        </w:rPr>
        <w:t>听证地点：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 深圳市福田区香蜜湖街道侨香三道弘毅路1号环境监测监控基地大楼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>楼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706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会议室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</w:pPr>
      <w:r>
        <w:rPr>
          <w:rFonts w:hint="eastAsia" w:ascii="仿宋_GB2312" w:hAnsi="仿宋" w:eastAsia="仿宋_GB2312" w:cs="仿宋"/>
          <w:color w:val="auto"/>
          <w:sz w:val="28"/>
          <w:szCs w:val="28"/>
        </w:rPr>
        <w:t>听证方式：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  <w:u w:val="single"/>
          <w:lang w:val="en-US" w:eastAsia="zh-CN"/>
        </w:rPr>
        <w:t>公开听证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  <w:u w:val="single"/>
        </w:rPr>
        <w:t xml:space="preserve">        　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sz w:val="28"/>
          <w:szCs w:val="28"/>
        </w:rPr>
        <w:t>听证主持人：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 xml:space="preserve">贾彦杰 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auto"/>
          <w:sz w:val="28"/>
          <w:szCs w:val="28"/>
        </w:rPr>
        <w:t>工作单位及职务：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深圳市生态环境局福田管理局环境管理科负责人；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" w:eastAsia="仿宋_GB2312" w:cs="仿宋"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 w:cs="仿宋"/>
          <w:color w:val="auto"/>
          <w:sz w:val="28"/>
          <w:szCs w:val="28"/>
        </w:rPr>
        <w:t>听证员：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 陈莉莉 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color w:val="auto"/>
          <w:sz w:val="28"/>
          <w:szCs w:val="28"/>
        </w:rPr>
        <w:t>工作单位及职务：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>福田区水务局政务服务（法制）科科长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  <w:u w:val="singl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120" w:firstLineChars="400"/>
        <w:textAlignment w:val="auto"/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</w:pP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>左一菡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eastAsia="zh-CN"/>
        </w:rPr>
        <w:t>，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>福田区水务局政务服务（法制）科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一级主任科员。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" w:eastAsia="仿宋_GB2312" w:cs="仿宋"/>
          <w:color w:val="auto"/>
          <w:sz w:val="28"/>
          <w:szCs w:val="28"/>
        </w:rPr>
      </w:pPr>
      <w:r>
        <w:rPr>
          <w:rFonts w:hint="eastAsia" w:ascii="仿宋_GB2312" w:hAnsi="仿宋" w:eastAsia="仿宋_GB2312" w:cs="仿宋"/>
          <w:color w:val="auto"/>
          <w:sz w:val="28"/>
          <w:szCs w:val="28"/>
        </w:rPr>
        <w:t>书记员：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  <w:lang w:val="en-US" w:eastAsia="zh-CN"/>
        </w:rPr>
        <w:t>谢小虎</w:t>
      </w:r>
      <w:r>
        <w:rPr>
          <w:rFonts w:hint="eastAsia" w:ascii="仿宋_GB2312" w:hAnsi="仿宋" w:eastAsia="仿宋_GB2312" w:cs="仿宋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" w:eastAsia="仿宋_GB2312" w:cs="仿宋"/>
          <w:color w:val="auto"/>
          <w:sz w:val="28"/>
          <w:szCs w:val="28"/>
        </w:rPr>
        <w:t>工作单位及职务：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u w:val="single"/>
        </w:rPr>
        <w:t>福田区水务局</w:t>
      </w:r>
      <w:r>
        <w:rPr>
          <w:rFonts w:hint="eastAsia" w:ascii="仿宋_GB2312" w:eastAsia="仿宋_GB2312" w:cs="Times New Roman"/>
          <w:color w:val="auto"/>
          <w:sz w:val="28"/>
          <w:szCs w:val="28"/>
          <w:u w:val="single"/>
          <w:lang w:val="en-US" w:eastAsia="zh-CN"/>
        </w:rPr>
        <w:t>水政监察科工作人员。</w:t>
      </w:r>
      <w:r>
        <w:rPr>
          <w:rFonts w:hint="eastAsia" w:ascii="仿宋_GB2312" w:hAnsi="宋体" w:eastAsia="仿宋_GB2312" w:cs="Times New Roman"/>
          <w:color w:val="auto"/>
          <w:sz w:val="28"/>
          <w:szCs w:val="28"/>
          <w:u w:val="single"/>
        </w:rPr>
        <w:t xml:space="preserve">        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主持人：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为改善福田河水质、进一步保障市民身体健康，更好地满足人民群众日益增长的美好生活需求，福田区水务局拟实施笔架山调蓄池升级改造工程。经过前期听取公众意见等环节，根据《重大行政决策程序暂行条例》、《广东省重大行政决策听证规定》、《深圳市行政听证办法》等相关规定，涉及重大社会公共利益或者自然人、法人以及其他组织重大利益的重大行政决策需要组织听证，今日组织召开“福田河笔架山调蓄池升级改造工程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听证会。首先介绍今天听证会的听证组成员：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贾彦杰(主持人）（深圳市生态环境局福田管理局）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陈莉莉（深圳市福田区水务局)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左一菡（深圳市福田区水务局)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书记员：谢小虎（深圳市福田区水务局)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现在请书记员宣读听证会会场纪律。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书记员：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请大家肃静，下面宣布听证纪律：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一、参会人员按时进入听证会场，按指定位置或区域就坐。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二、本会场为无烟会场，请大家勿在会场内吸烟。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三、请大家在会场内关闭所有通讯工具或调至震动模式，保持会场安静。在会议开始后，请不要在场内接听电话和四处走动。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四、陈述人在听证会上享有平等的发言权利，履行如实提供情况和信息的义务。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五、陈述人在陈述和辩论时，应当听从会议主持人的安排，未经听证主持人允许不得发言、提问。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六、陈述人在陈述申辩时，用语要文明，不得进行人身攻击，不得发表与会议无关的言论。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七、陈述人可以查阅听证笔录，并有权对自己的意见进行修改和补充。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八、旁听人员应当遵守会场纪律，在会场保持安静。在会议进行到相关程序时，经主持人同意，旁听人员代表可以发言。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九、所有参加听证会的人员应当遵守会场纪律，对严重违反者，主持人可以警告并予以制止，直至责令退出会场。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56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十、会后请听证非部门陈述人对听证笔录进行审阅并签名。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主持人，听证参加人均已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到场，听证可以开始。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主持人：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今天的听证参加人来自各行各业，具有广泛性、代表性。现在请部门陈述人介绍《福田河笔架山调蓄池升级改造工程》。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各位领导、专家、市民代表、企业代表大家好。下面我简单介绍一下《福田河笔架山调蓄池升级改造工程》。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一是项目背景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（一）调蓄池现状：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笔架山调蓄池位于深圳市福田区华富街道，福田河与笋岗西路交叉口西北侧，现状为笔架山公园南门停车场，2011年建成完工，容积2万立方米，收集梅林片区雨污混流水，汇集至下游提升泵站后汇入福田水质净化厂处理，目前仅为调蓄功能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（二）存在问题：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福田辖区现状市政污水管多数处于超负荷运行状态，通过市政污水管将截流初小雨面源污染水流输至福田水质净化厂，容易造成市政污水干管出现溢流情况，尤其是新洲河、凤塘河，从而造成污染转移，造成其他河流的水质恶化。且初小雨可生化性差，通过对周边区域的初小雨水质监测分析，深圳地区初小雨可生化性一般在0.1左右，如果转输至水质净化厂，只能给生活污水的水质净化厂带来更大压力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二是建设内容及规模。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项目位于笔架山公园南门停车场下方，对现状调蓄池进行分格：一格为初雨水处理区，一格为调蓄区，建设初小雨和面源污染物的物理化学处理设施，处理规模为1万立方米/天。主要建设内容为：细格栅、提升泵房、固液分离流化床、催化氧化氨氮处理罐、消毒池、污泥脱水系统、除臭系统、冲洗设施、外电等设备采购和安装。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是工程总体布置（建设计划/进展/工期）。（一）工程改造范围：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对现状调蓄升级改造。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（二）工程改造内容：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对现状调蓄池进行分格；一格为初雨水处理区，一格为调蓄区，增设初小雨处理设施（新增细格栅间、流化床、催化氧化反应器、消毒池、加药间、污泥脱水机房等）；在调蓄区末端增设初雨提升泵，将初雨提升至处理系统；调蓄区增设除臭及冲洗设施；增设辅助管理区（配电房、管理房、仓库等），对现状调蓄池主体进行改造，包括处理区上部顶板拆除重建、提升泵站顶板拆除重建、冲洗设备顶板拆除重建。主要工艺流程为：粗格栅→提升泵→细格栅→循环造粒流化床→催化氧化罐→消毒→出水至福田河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（三）投资估算：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项目投资总额为5452万元，来源为区政府投资。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主持人：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下面请听证参加人依次发言。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刘江涛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：提几个问题，调蓄池面积大约有多大？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3500平方米。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刘江涛：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现在深圳市正在编制初期雨水处置设施的规划，应尽量把这个工程计划纳入该规划中。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第二个问题是，使用的工况，旱季还是雨季使用？如果是旱季，主要是漏损的污水比较多，要预留进入污水处理厂的通道。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第三个问题是，这个工程建在停车场旁，需做好停车场建设的协调。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已经预留排往污水系统的通道，确保旱季漏损污水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和雨季污染雨水均能得到妥善处理。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庄美琪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调蓄池现状是如何运行的？为什么需要改造，简介没有给出具体的回应。深圳市现在已有部分调蓄池都有做一定的处理，你们这个是要如何做到的？比如对于初小雨的污染参数需要进一步说明。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现状只起到储水转输作用，为了减少市政污水管网的负担和降低下游污水厂的负荷。同时，减少来水溢流至福田河。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叶龙青：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请问一下，您刚刚提到的臭气和污泥处理设施，是建设在哪里？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：建设在调蓄池内负一层。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叶龙青：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调蓄池三天大概能产生多少污泥？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大约四十吨。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叶龙青：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调蓄池是否有应急抽排设施？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现在暂时没有。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王经波：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调蓄池的水可直接补充福田河，我想知道水质能达到几类标准呢？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部分指标能达到四类。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王经波：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对调蓄池必要性说明不足，对调蓄池的实施后评估也很有必要。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赖彬：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深圳属于雨季较长城市，并且区域降雨量很大，调蓄池主要调蓄梅林区域，若雨季全城雨量较大，调蓄池能否很好的调蓄？会不会造成大量污水溢流？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原福田河整治工程收集梅林片区雨污混流水，因此调蓄池收集范围也为梅林片区，并未涉及到全城雨污混流水收集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调蓄池有旁通管以及闸门，调蓄池收集到设计存水量后，来水会通过旁通管转输至下游箱涵，不会漏排、溢流。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赖彬：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污泥外运应该如何解决？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污泥深度脱水后由专业运输车外运至污泥处置厂处理。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詹阿娜：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作为市民代表，我对“福田河笔架山调蓄池升级改造工程”举双手赞成。但我想请问福田河笔架山调蓄池升级改造的具体作用是什么？升级后会对市民日常生活产生什么直接影响？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保证雨水储蓄和雨水净化的作用，减少下游对雨水的再处理。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詹阿娜：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那么工程工期大约是多久？因为有项目周围有停车场，会不会对停车等活动有影响？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2022年3月可以基本完工，停车场将恢复正常使用。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詹阿娜：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会存在夜间施工吗？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会存在，但工程主要为地下施工，噪音影响不大。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孔维杰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该工程对未来城市建设有什么好处？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第一，这是深圳市第一个有关调蓄池升级改造的工程，我们有信心把他干好。第二，此工程将成为既有调蓄池升级改造的典型案例。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杜方严：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笔架山调蓄池升级改造工程施工期间，是否影响居民日常去笔架山散步、爬山等出行？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目前没有影响，只对停车场的停车位有影响。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none"/>
          <w:lang w:val="en-US" w:eastAsia="zh-CN"/>
        </w:rPr>
        <w:t>主持人：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现在进入最后陈述阶段，请各位作最后陈述。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刘江涛：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调蓄池升级改造是落实2021年深圳市水污染治理工作的重要事项，对福田河水环境改善具有重要意义。工程建设期间，应当做好与公园整体建设的协调，并做好与周边排水系统的衔接。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庄美琪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：工程的升级改造过程中应当注意对环境的影响，最好还是不要对公园的运行造成大的影响。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叶龙青：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支持该工程项目。调蓄池靠近福田河，可以就近补水，对生态环境很有好处，但还是要注意对臭气和污泥的处理。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王经波：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原则上同意、支持该项目的建设。但需要加强对项目必要性的论述，需要做好环境影响评价。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赖彬：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我们非常支持这个工程升级改造。但工程的主要问题集中在污泥存储产生的臭气处理，毕竟此项目位于笔架山公园，臭气的产生会影响居民的出行。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詹阿娜：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支持调蓄池升级改造项目。建议按照专家的意见，做好相关的环境影响评估和保障措施。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孔维杰：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原则上支持，做成示范工程将对其他类似项目很有借鉴意义。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杜方严：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我非常支持，此项目升级改造后将对环境有很大帮助。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single"/>
          <w:lang w:val="en-US" w:eastAsia="zh-CN"/>
        </w:rPr>
        <w:t>部门陈述人：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感谢各位参会代表的积极参与，我们将认真对待参会代表提出的宝贵意见。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u w:val="none"/>
          <w:lang w:val="en-US" w:eastAsia="zh-CN"/>
        </w:rPr>
        <w:t>主持人：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>今天的听证会公开公正，和谐温馨，各位代表认真行使权利，直接参阅重大行政事项决策，将涉及重大公众利益的决策事项进行听证，准备充分、发言积极，将现有的各界意见和呼声反映上来，对“福田河笔架山调蓄池升级改造工程”有很大帮助。希望福田区水务局认真对待参会代表提出的问题，会后对涉及相关事项进一步完善，促使政府决策的科学性、民主性、可执行性。请听证参加人员留下来核对听证记录，并签名。（以下记录空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听证组：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听证参加人：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书记员：                                                    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40" w:lineRule="exact"/>
      <w:rPr>
        <w:rFonts w:hint="default" w:ascii="仿宋_GB2312" w:hAnsi="仿宋_GB2312" w:eastAsia="仿宋_GB2312" w:cs="仿宋_GB2312"/>
        <w:b/>
        <w:bCs/>
        <w:sz w:val="28"/>
        <w:szCs w:val="28"/>
        <w:u w:val="single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eepNext w:val="0"/>
      <w:keepLines w:val="0"/>
      <w:spacing w:line="600" w:lineRule="exact"/>
      <w:jc w:val="both"/>
      <w:rPr>
        <w:rFonts w:hint="eastAsia" w:ascii="方正小标宋简体" w:hAnsi="方正小标宋简体" w:eastAsia="方正小标宋简体" w:cs="方正小标宋简体"/>
        <w:b w:val="0"/>
        <w:bCs/>
        <w:color w:val="auto"/>
        <w:kern w:val="0"/>
        <w:sz w:val="28"/>
        <w:szCs w:val="28"/>
        <w:u w:val="none"/>
        <w:lang w:val="en-US" w:eastAsia="zh-CN"/>
      </w:rPr>
    </w:pPr>
  </w:p>
  <w:p>
    <w:pPr>
      <w:pStyle w:val="2"/>
      <w:keepNext w:val="0"/>
      <w:keepLines w:val="0"/>
      <w:spacing w:line="600" w:lineRule="exact"/>
      <w:rPr>
        <w:rFonts w:hint="eastAsia" w:ascii="方正小标宋简体" w:hAnsi="方正小标宋简体" w:eastAsia="方正小标宋简体" w:cs="方正小标宋简体"/>
        <w:b w:val="0"/>
        <w:bCs/>
        <w:color w:val="auto"/>
        <w:kern w:val="0"/>
        <w:sz w:val="44"/>
        <w:szCs w:val="44"/>
        <w:u w:val="none"/>
        <w:lang w:val="en-US" w:eastAsia="zh-CN"/>
      </w:rPr>
    </w:pPr>
    <w:r>
      <w:rPr>
        <w:rFonts w:hint="eastAsia" w:ascii="方正小标宋简体" w:hAnsi="方正小标宋简体" w:eastAsia="方正小标宋简体" w:cs="方正小标宋简体"/>
        <w:b w:val="0"/>
        <w:bCs/>
        <w:color w:val="auto"/>
        <w:spacing w:val="82"/>
        <w:kern w:val="0"/>
        <w:sz w:val="44"/>
        <w:szCs w:val="44"/>
        <w:u w:val="none"/>
        <w:fitText w:val="5280" w:id="1652705645"/>
        <w:lang w:val="en-US" w:eastAsia="zh-CN"/>
      </w:rPr>
      <w:t>深圳市福田区水务</w:t>
    </w:r>
    <w:r>
      <w:rPr>
        <w:rFonts w:hint="eastAsia" w:ascii="方正小标宋简体" w:hAnsi="方正小标宋简体" w:eastAsia="方正小标宋简体" w:cs="方正小标宋简体"/>
        <w:b w:val="0"/>
        <w:bCs/>
        <w:color w:val="auto"/>
        <w:spacing w:val="4"/>
        <w:kern w:val="0"/>
        <w:sz w:val="44"/>
        <w:szCs w:val="44"/>
        <w:u w:val="none"/>
        <w:fitText w:val="5280" w:id="1652705645"/>
        <w:lang w:val="en-US" w:eastAsia="zh-CN"/>
      </w:rPr>
      <w:t>局</w:t>
    </w:r>
  </w:p>
  <w:p>
    <w:pPr>
      <w:pStyle w:val="2"/>
      <w:keepNext w:val="0"/>
      <w:keepLines w:val="0"/>
      <w:spacing w:line="600" w:lineRule="exact"/>
      <w:rPr>
        <w:rFonts w:hint="eastAsia" w:ascii="方正小标宋简体" w:hAnsi="方正小标宋简体" w:eastAsia="方正小标宋简体" w:cs="方正小标宋简体"/>
        <w:b w:val="0"/>
        <w:bCs/>
        <w:color w:val="auto"/>
        <w:sz w:val="44"/>
        <w:szCs w:val="44"/>
      </w:rPr>
    </w:pPr>
    <w:r>
      <w:rPr>
        <w:rFonts w:hint="eastAsia" w:ascii="方正小标宋简体" w:hAnsi="方正小标宋简体" w:eastAsia="方正小标宋简体" w:cs="方正小标宋简体"/>
        <w:b w:val="0"/>
        <w:bCs/>
        <w:color w:val="auto"/>
        <w:kern w:val="0"/>
        <w:sz w:val="44"/>
        <w:szCs w:val="44"/>
        <w:u w:val="none"/>
        <w:lang w:val="en-US" w:eastAsia="zh-CN"/>
      </w:rPr>
      <w:t>重大行政决策事项</w:t>
    </w:r>
    <w:r>
      <w:rPr>
        <w:rFonts w:hint="eastAsia" w:ascii="方正小标宋简体" w:hAnsi="方正小标宋简体" w:eastAsia="方正小标宋简体" w:cs="方正小标宋简体"/>
        <w:b w:val="0"/>
        <w:bCs/>
        <w:color w:val="auto"/>
        <w:sz w:val="44"/>
        <w:szCs w:val="44"/>
      </w:rPr>
      <w:t>听证笔录</w:t>
    </w:r>
  </w:p>
  <w:p>
    <w:pPr>
      <w:rPr>
        <w:rFonts w:hint="eastAsia"/>
      </w:rPr>
    </w:pPr>
    <w:r>
      <w:rPr>
        <w:rFonts w:asciiTheme="minorHAnsi" w:hAnsiTheme="minorHAnsi" w:eastAsiaTheme="minorEastAsia" w:cstheme="minorBidi"/>
        <w:sz w:val="4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4172585</wp:posOffset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072380" y="1393825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pBdr>
                              <w:bottom w:val="single" w:color="auto" w:sz="6" w:space="1"/>
                            </w:pBdr>
                            <w:snapToGrid w:val="0"/>
                            <w:jc w:val="center"/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第 </w:t>
                          </w: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9</w:t>
                          </w: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华文楷体" w:hAnsi="华文楷体" w:eastAsia="华文楷体" w:cs="华文楷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28.55pt;margin-top:2.4pt;height:144pt;width:144pt;mso-position-horizontal-relative:margin;mso-wrap-style:none;z-index:251659264;mso-width-relative:page;mso-height-relative:page;" filled="f" stroked="f" coordsize="21600,21600" o:gfxdata="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/E0H01wAAAAkBAAAPAAAAAAAAAAEAIAAAACIAAABkcnMvZG93bnJldi54bWxQSwECFAAUAAAA&#10;CACHTuJA4gWTJygCAAAtBAAADgAAAAAAAAABACAAAAAm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pBdr>
                        <w:bottom w:val="single" w:color="auto" w:sz="6" w:space="1"/>
                      </w:pBdr>
                      <w:snapToGrid w:val="0"/>
                      <w:jc w:val="center"/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第 </w:t>
                    </w: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页 共 </w:t>
                    </w: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instrText xml:space="preserve"> NUMPAGES  \* MERGEFORMAT </w:instrText>
                    </w: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t>9</w:t>
                    </w: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华文楷体" w:hAnsi="华文楷体" w:eastAsia="华文楷体" w:cs="华文楷体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  <w:r>
      <w:rPr>
        <w:color w:val="FF000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144780</wp:posOffset>
              </wp:positionV>
              <wp:extent cx="5723890" cy="1905"/>
              <wp:effectExtent l="0" t="0" r="0" b="0"/>
              <wp:wrapNone/>
              <wp:docPr id="1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23890" cy="1905"/>
                      </a:xfrm>
                      <a:prstGeom prst="line">
                        <a:avLst/>
                      </a:prstGeom>
                      <a:ln w="285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flip:y;margin-left:-16.65pt;margin-top:11.4pt;height:0.15pt;width:450.7pt;z-index:251660288;mso-width-relative:page;mso-height-relative:page;" filled="f" stroked="t" coordsize="21600,21600" o:gfxdata="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gFL2StcAAAAJAQAADwAAAAAAAAABACAAAAAiAAAA&#10;ZHJzL2Rvd25yZXYueG1sUEsBAhQAFAAAAAgAh07iQHUfa3LPAQAAkAMAAA4AAAAAAAAAAQAgAAAA&#10;JgEAAGRycy9lMm9Eb2MueG1sUEsFBgAAAAAGAAYAWQEAAGcFAAAAAA==&#10;">
              <v:fill on="f" focussize="0,0"/>
              <v:stroke weight="2.25pt" color="#000000" joinstyle="round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85273"/>
    <w:rsid w:val="04DC64D3"/>
    <w:rsid w:val="05040A4D"/>
    <w:rsid w:val="07332683"/>
    <w:rsid w:val="07A64029"/>
    <w:rsid w:val="09A429F6"/>
    <w:rsid w:val="0A654F9F"/>
    <w:rsid w:val="0C6630B0"/>
    <w:rsid w:val="0D1978EF"/>
    <w:rsid w:val="0E5D58B6"/>
    <w:rsid w:val="161D7150"/>
    <w:rsid w:val="17855619"/>
    <w:rsid w:val="19191B31"/>
    <w:rsid w:val="1BAE7D06"/>
    <w:rsid w:val="1FC919E7"/>
    <w:rsid w:val="21B37106"/>
    <w:rsid w:val="23FF472E"/>
    <w:rsid w:val="260B74BD"/>
    <w:rsid w:val="2CD72C54"/>
    <w:rsid w:val="2D571C63"/>
    <w:rsid w:val="2DD74844"/>
    <w:rsid w:val="313D6314"/>
    <w:rsid w:val="3C554AA8"/>
    <w:rsid w:val="3DA85273"/>
    <w:rsid w:val="43110252"/>
    <w:rsid w:val="44B65E90"/>
    <w:rsid w:val="45E1648B"/>
    <w:rsid w:val="464B4C43"/>
    <w:rsid w:val="4B9E7948"/>
    <w:rsid w:val="4EBC05F1"/>
    <w:rsid w:val="4FEC52F6"/>
    <w:rsid w:val="533377E4"/>
    <w:rsid w:val="54E91858"/>
    <w:rsid w:val="59A34DDA"/>
    <w:rsid w:val="636D3122"/>
    <w:rsid w:val="654B28DE"/>
    <w:rsid w:val="6801793F"/>
    <w:rsid w:val="6A473DE0"/>
    <w:rsid w:val="6AA0557A"/>
    <w:rsid w:val="6D982463"/>
    <w:rsid w:val="7088474C"/>
    <w:rsid w:val="75867A65"/>
    <w:rsid w:val="79DB027E"/>
    <w:rsid w:val="7B7A098C"/>
    <w:rsid w:val="7E774693"/>
    <w:rsid w:val="7FF1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jc w:val="center"/>
      <w:outlineLvl w:val="0"/>
    </w:pPr>
    <w:rPr>
      <w:rFonts w:ascii="Calibri" w:hAnsi="Calibri" w:eastAsia="宋体" w:cs="Times New Roman"/>
      <w:b/>
      <w:kern w:val="2"/>
      <w:sz w:val="36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2259</Words>
  <Characters>2279</Characters>
  <Lines>0</Lines>
  <Paragraphs>0</Paragraphs>
  <TotalTime>8</TotalTime>
  <ScaleCrop>false</ScaleCrop>
  <LinksUpToDate>false</LinksUpToDate>
  <CharactersWithSpaces>2670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2021-09-23T06:44:00Z</dcterms:created>
  <dc:creator>卓然</dc:creator>
  <cp:lastModifiedBy>麦庆龙</cp:lastModifiedBy>
  <cp:lastPrinted>2021-10-27T01:31:00Z</cp:lastPrinted>
  <dcterms:modified xsi:type="dcterms:W3CDTF">2022-01-19T07:16:47Z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