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5D1" w:rsidRDefault="009475D1" w:rsidP="009475D1">
      <w:pPr>
        <w:pStyle w:val="a5"/>
        <w:autoSpaceDE w:val="0"/>
        <w:autoSpaceDN w:val="0"/>
        <w:spacing w:line="579" w:lineRule="exact"/>
        <w:ind w:leftChars="-179" w:left="261" w:hangingChars="199" w:hanging="637"/>
        <w:rPr>
          <w:rFonts w:ascii="黑体" w:eastAsia="黑体" w:hAnsi="黑体" w:cs="黑体" w:hint="eastAsia"/>
          <w:color w:val="000000"/>
          <w:sz w:val="32"/>
        </w:rPr>
      </w:pPr>
      <w:r>
        <w:rPr>
          <w:rFonts w:ascii="黑体" w:eastAsia="黑体" w:hAnsi="黑体" w:cs="黑体" w:hint="eastAsia"/>
          <w:color w:val="000000"/>
          <w:sz w:val="32"/>
        </w:rPr>
        <w:t>附件1</w:t>
      </w:r>
    </w:p>
    <w:p w:rsidR="009475D1" w:rsidRDefault="009475D1" w:rsidP="009475D1">
      <w:pPr>
        <w:pStyle w:val="a5"/>
        <w:autoSpaceDE w:val="0"/>
        <w:autoSpaceDN w:val="0"/>
        <w:spacing w:line="539" w:lineRule="exact"/>
        <w:jc w:val="center"/>
        <w:rPr>
          <w:rFonts w:ascii="仿宋_GB2312" w:eastAsia="仿宋_GB2312" w:hint="eastAsia"/>
          <w:color w:val="000000"/>
          <w:sz w:val="32"/>
        </w:rPr>
      </w:pPr>
    </w:p>
    <w:p w:rsidR="009475D1" w:rsidRDefault="009475D1" w:rsidP="009475D1">
      <w:pPr>
        <w:pStyle w:val="a5"/>
        <w:autoSpaceDE w:val="0"/>
        <w:autoSpaceDN w:val="0"/>
        <w:spacing w:line="539" w:lineRule="exact"/>
        <w:jc w:val="center"/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福田区人民政府2020年度重大</w:t>
      </w:r>
    </w:p>
    <w:p w:rsidR="009475D1" w:rsidRDefault="009475D1" w:rsidP="009475D1">
      <w:pPr>
        <w:pStyle w:val="a5"/>
        <w:autoSpaceDE w:val="0"/>
        <w:autoSpaceDN w:val="0"/>
        <w:spacing w:line="539" w:lineRule="exact"/>
        <w:jc w:val="center"/>
        <w:rPr>
          <w:rFonts w:ascii="仿宋_GB2312" w:eastAsia="仿宋_GB2312" w:hAnsi="仿宋_GB2312" w:hint="eastAsia"/>
          <w:color w:val="000000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bCs/>
          <w:color w:val="000000"/>
          <w:sz w:val="44"/>
          <w:szCs w:val="44"/>
        </w:rPr>
        <w:t>行政决策事项目录</w:t>
      </w:r>
    </w:p>
    <w:tbl>
      <w:tblPr>
        <w:tblpPr w:leftFromText="180" w:rightFromText="180" w:vertAnchor="text" w:horzAnchor="page" w:tblpXSpec="center" w:tblpY="553"/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22"/>
        <w:gridCol w:w="4752"/>
        <w:gridCol w:w="1856"/>
        <w:gridCol w:w="2173"/>
      </w:tblGrid>
      <w:tr w:rsidR="009475D1" w:rsidTr="004C2AB9">
        <w:trPr>
          <w:trHeight w:val="567"/>
          <w:jc w:val="center"/>
        </w:trPr>
        <w:tc>
          <w:tcPr>
            <w:tcW w:w="622" w:type="dxa"/>
            <w:vAlign w:val="center"/>
          </w:tcPr>
          <w:p w:rsidR="009475D1" w:rsidRDefault="009475D1" w:rsidP="004C2AB9">
            <w:pPr>
              <w:adjustRightInd w:val="0"/>
              <w:snapToGrid w:val="0"/>
              <w:ind w:leftChars="-50" w:left="-105" w:rightChars="-50" w:right="-105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序号</w:t>
            </w:r>
          </w:p>
        </w:tc>
        <w:tc>
          <w:tcPr>
            <w:tcW w:w="4752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决策事项名称</w:t>
            </w:r>
          </w:p>
        </w:tc>
        <w:tc>
          <w:tcPr>
            <w:tcW w:w="1856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组织承办部门</w:t>
            </w:r>
          </w:p>
        </w:tc>
        <w:tc>
          <w:tcPr>
            <w:tcW w:w="2173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黑体" w:eastAsia="黑体" w:hAnsi="黑体" w:cs="黑体" w:hint="eastAsia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决策时间计划</w:t>
            </w:r>
          </w:p>
        </w:tc>
      </w:tr>
      <w:tr w:rsidR="009475D1" w:rsidTr="004C2AB9">
        <w:trPr>
          <w:trHeight w:val="850"/>
          <w:jc w:val="center"/>
        </w:trPr>
        <w:tc>
          <w:tcPr>
            <w:tcW w:w="622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4752" w:type="dxa"/>
            <w:vAlign w:val="center"/>
          </w:tcPr>
          <w:p w:rsidR="009475D1" w:rsidRDefault="009475D1" w:rsidP="004C2AB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修订深圳市福田区城市更新实施措施</w:t>
            </w:r>
          </w:p>
        </w:tc>
        <w:tc>
          <w:tcPr>
            <w:tcW w:w="1856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区城市更新和土地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整备局</w:t>
            </w:r>
            <w:proofErr w:type="gramEnd"/>
          </w:p>
        </w:tc>
        <w:tc>
          <w:tcPr>
            <w:tcW w:w="2173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2020年1—12月</w:t>
            </w:r>
          </w:p>
        </w:tc>
      </w:tr>
      <w:tr w:rsidR="009475D1" w:rsidTr="004C2AB9">
        <w:trPr>
          <w:trHeight w:val="850"/>
          <w:jc w:val="center"/>
        </w:trPr>
        <w:tc>
          <w:tcPr>
            <w:tcW w:w="622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4752" w:type="dxa"/>
            <w:vAlign w:val="center"/>
          </w:tcPr>
          <w:p w:rsidR="009475D1" w:rsidRDefault="009475D1" w:rsidP="004C2AB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修订深圳市福田区房屋征收和土地整备工作措施</w:t>
            </w:r>
          </w:p>
        </w:tc>
        <w:tc>
          <w:tcPr>
            <w:tcW w:w="1856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区城市更新和土地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整备局</w:t>
            </w:r>
            <w:proofErr w:type="gramEnd"/>
          </w:p>
        </w:tc>
        <w:tc>
          <w:tcPr>
            <w:tcW w:w="2173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2020年1—12月</w:t>
            </w:r>
          </w:p>
        </w:tc>
      </w:tr>
      <w:tr w:rsidR="009475D1" w:rsidTr="004C2AB9">
        <w:trPr>
          <w:trHeight w:val="850"/>
          <w:jc w:val="center"/>
        </w:trPr>
        <w:tc>
          <w:tcPr>
            <w:tcW w:w="622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4752" w:type="dxa"/>
            <w:vAlign w:val="center"/>
          </w:tcPr>
          <w:p w:rsidR="009475D1" w:rsidRDefault="009475D1" w:rsidP="004C2AB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制定深圳市福田</w:t>
            </w:r>
            <w:proofErr w:type="gramStart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区产业</w:t>
            </w:r>
            <w:proofErr w:type="gramEnd"/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发展专项资金系列政策</w:t>
            </w:r>
          </w:p>
        </w:tc>
        <w:tc>
          <w:tcPr>
            <w:tcW w:w="1856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区企服中心</w:t>
            </w:r>
            <w:proofErr w:type="gramEnd"/>
          </w:p>
        </w:tc>
        <w:tc>
          <w:tcPr>
            <w:tcW w:w="2173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2020年1—12月</w:t>
            </w:r>
          </w:p>
        </w:tc>
      </w:tr>
      <w:tr w:rsidR="009475D1" w:rsidTr="004C2AB9">
        <w:trPr>
          <w:trHeight w:val="567"/>
          <w:jc w:val="center"/>
        </w:trPr>
        <w:tc>
          <w:tcPr>
            <w:tcW w:w="622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4752" w:type="dxa"/>
            <w:vAlign w:val="center"/>
          </w:tcPr>
          <w:p w:rsidR="009475D1" w:rsidRDefault="009475D1" w:rsidP="004C2AB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修订福田区政府产业用房管理政策</w:t>
            </w:r>
          </w:p>
        </w:tc>
        <w:tc>
          <w:tcPr>
            <w:tcW w:w="1856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区物业中心</w:t>
            </w:r>
          </w:p>
        </w:tc>
        <w:tc>
          <w:tcPr>
            <w:tcW w:w="2173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2020年1—12月</w:t>
            </w:r>
          </w:p>
        </w:tc>
      </w:tr>
      <w:tr w:rsidR="009475D1" w:rsidTr="004C2AB9">
        <w:trPr>
          <w:trHeight w:val="850"/>
          <w:jc w:val="center"/>
        </w:trPr>
        <w:tc>
          <w:tcPr>
            <w:tcW w:w="622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5</w:t>
            </w:r>
          </w:p>
        </w:tc>
        <w:tc>
          <w:tcPr>
            <w:tcW w:w="4752" w:type="dxa"/>
            <w:vAlign w:val="center"/>
          </w:tcPr>
          <w:p w:rsidR="009475D1" w:rsidRDefault="009475D1" w:rsidP="004C2AB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制定福田保税区企业及项目入区管理政策</w:t>
            </w:r>
          </w:p>
        </w:tc>
        <w:tc>
          <w:tcPr>
            <w:tcW w:w="1856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区工业和信息化局</w:t>
            </w:r>
          </w:p>
        </w:tc>
        <w:tc>
          <w:tcPr>
            <w:tcW w:w="2173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2020年1—12月</w:t>
            </w:r>
          </w:p>
        </w:tc>
      </w:tr>
      <w:tr w:rsidR="009475D1" w:rsidTr="004C2AB9">
        <w:trPr>
          <w:trHeight w:val="850"/>
          <w:jc w:val="center"/>
        </w:trPr>
        <w:tc>
          <w:tcPr>
            <w:tcW w:w="622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6</w:t>
            </w:r>
          </w:p>
        </w:tc>
        <w:tc>
          <w:tcPr>
            <w:tcW w:w="4752" w:type="dxa"/>
            <w:vAlign w:val="center"/>
          </w:tcPr>
          <w:p w:rsidR="009475D1" w:rsidRDefault="009475D1" w:rsidP="004C2AB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制定福田区政府与社会资本合作管理政策</w:t>
            </w:r>
          </w:p>
        </w:tc>
        <w:tc>
          <w:tcPr>
            <w:tcW w:w="1856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区发展</w:t>
            </w:r>
            <w:proofErr w:type="gramStart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改革局</w:t>
            </w:r>
            <w:proofErr w:type="gramEnd"/>
          </w:p>
        </w:tc>
        <w:tc>
          <w:tcPr>
            <w:tcW w:w="2173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2020年1—12月</w:t>
            </w:r>
          </w:p>
        </w:tc>
      </w:tr>
      <w:tr w:rsidR="009475D1" w:rsidTr="004C2AB9">
        <w:trPr>
          <w:trHeight w:val="567"/>
          <w:jc w:val="center"/>
        </w:trPr>
        <w:tc>
          <w:tcPr>
            <w:tcW w:w="622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7</w:t>
            </w:r>
          </w:p>
        </w:tc>
        <w:tc>
          <w:tcPr>
            <w:tcW w:w="4752" w:type="dxa"/>
            <w:vAlign w:val="center"/>
          </w:tcPr>
          <w:p w:rsidR="009475D1" w:rsidRDefault="009475D1" w:rsidP="004C2AB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修订福田区就业专项资金管理政策</w:t>
            </w:r>
          </w:p>
        </w:tc>
        <w:tc>
          <w:tcPr>
            <w:tcW w:w="1856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区人力资源局</w:t>
            </w:r>
          </w:p>
        </w:tc>
        <w:tc>
          <w:tcPr>
            <w:tcW w:w="2173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2020年1—12月</w:t>
            </w:r>
          </w:p>
        </w:tc>
      </w:tr>
      <w:tr w:rsidR="009475D1" w:rsidTr="004C2AB9">
        <w:trPr>
          <w:trHeight w:val="850"/>
          <w:jc w:val="center"/>
        </w:trPr>
        <w:tc>
          <w:tcPr>
            <w:tcW w:w="622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8</w:t>
            </w:r>
          </w:p>
        </w:tc>
        <w:tc>
          <w:tcPr>
            <w:tcW w:w="4752" w:type="dxa"/>
            <w:vAlign w:val="center"/>
          </w:tcPr>
          <w:p w:rsidR="009475D1" w:rsidRDefault="009475D1" w:rsidP="004C2AB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制定福田区打造老有颐养民生幸福城区相关政策</w:t>
            </w:r>
          </w:p>
        </w:tc>
        <w:tc>
          <w:tcPr>
            <w:tcW w:w="1856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区民政局</w:t>
            </w:r>
          </w:p>
        </w:tc>
        <w:tc>
          <w:tcPr>
            <w:tcW w:w="2173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2020年1—12月</w:t>
            </w:r>
          </w:p>
        </w:tc>
      </w:tr>
      <w:tr w:rsidR="009475D1" w:rsidTr="004C2AB9">
        <w:trPr>
          <w:trHeight w:val="850"/>
          <w:jc w:val="center"/>
        </w:trPr>
        <w:tc>
          <w:tcPr>
            <w:tcW w:w="622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9</w:t>
            </w:r>
          </w:p>
        </w:tc>
        <w:tc>
          <w:tcPr>
            <w:tcW w:w="4752" w:type="dxa"/>
            <w:vAlign w:val="center"/>
          </w:tcPr>
          <w:p w:rsidR="009475D1" w:rsidRDefault="009475D1" w:rsidP="004C2AB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制定福田区公共安全事故隐患举报奖励政策</w:t>
            </w:r>
          </w:p>
        </w:tc>
        <w:tc>
          <w:tcPr>
            <w:tcW w:w="1856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区应急管理局</w:t>
            </w:r>
          </w:p>
        </w:tc>
        <w:tc>
          <w:tcPr>
            <w:tcW w:w="2173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2020年1—12月</w:t>
            </w:r>
          </w:p>
        </w:tc>
      </w:tr>
      <w:tr w:rsidR="009475D1" w:rsidTr="004C2AB9">
        <w:trPr>
          <w:trHeight w:val="850"/>
          <w:jc w:val="center"/>
        </w:trPr>
        <w:tc>
          <w:tcPr>
            <w:tcW w:w="622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10</w:t>
            </w:r>
          </w:p>
        </w:tc>
        <w:tc>
          <w:tcPr>
            <w:tcW w:w="4752" w:type="dxa"/>
            <w:vAlign w:val="center"/>
          </w:tcPr>
          <w:p w:rsidR="009475D1" w:rsidRDefault="009475D1" w:rsidP="004C2AB9">
            <w:pPr>
              <w:adjustRightInd w:val="0"/>
              <w:snapToGrid w:val="0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制定深圳市福田区政务服务信用审批政策</w:t>
            </w:r>
          </w:p>
        </w:tc>
        <w:tc>
          <w:tcPr>
            <w:tcW w:w="1856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区政务服务数据管理局</w:t>
            </w:r>
          </w:p>
        </w:tc>
        <w:tc>
          <w:tcPr>
            <w:tcW w:w="2173" w:type="dxa"/>
            <w:vAlign w:val="center"/>
          </w:tcPr>
          <w:p w:rsidR="009475D1" w:rsidRDefault="009475D1" w:rsidP="004C2AB9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2020年1—12月</w:t>
            </w:r>
          </w:p>
        </w:tc>
      </w:tr>
    </w:tbl>
    <w:p w:rsidR="00CA3DC7" w:rsidRDefault="00CA3DC7"/>
    <w:sectPr w:rsidR="00CA3DC7" w:rsidSect="00CA3D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4F0" w:rsidRDefault="009334F0" w:rsidP="009475D1">
      <w:r>
        <w:separator/>
      </w:r>
    </w:p>
  </w:endnote>
  <w:endnote w:type="continuationSeparator" w:id="0">
    <w:p w:rsidR="009334F0" w:rsidRDefault="009334F0" w:rsidP="009475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4F0" w:rsidRDefault="009334F0" w:rsidP="009475D1">
      <w:r>
        <w:separator/>
      </w:r>
    </w:p>
  </w:footnote>
  <w:footnote w:type="continuationSeparator" w:id="0">
    <w:p w:rsidR="009334F0" w:rsidRDefault="009334F0" w:rsidP="009475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75D1"/>
    <w:rsid w:val="009334F0"/>
    <w:rsid w:val="009475D1"/>
    <w:rsid w:val="00CA3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5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75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75D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75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75D1"/>
    <w:rPr>
      <w:sz w:val="18"/>
      <w:szCs w:val="18"/>
    </w:rPr>
  </w:style>
  <w:style w:type="paragraph" w:styleId="a5">
    <w:name w:val="Body Text"/>
    <w:basedOn w:val="a"/>
    <w:link w:val="Char1"/>
    <w:unhideWhenUsed/>
    <w:rsid w:val="009475D1"/>
    <w:pPr>
      <w:spacing w:after="120"/>
    </w:pPr>
  </w:style>
  <w:style w:type="character" w:customStyle="1" w:styleId="Char1">
    <w:name w:val="正文文本 Char"/>
    <w:basedOn w:val="a0"/>
    <w:link w:val="a5"/>
    <w:rsid w:val="009475D1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</dc:creator>
  <cp:keywords/>
  <dc:description/>
  <cp:lastModifiedBy>lc</cp:lastModifiedBy>
  <cp:revision>2</cp:revision>
  <dcterms:created xsi:type="dcterms:W3CDTF">2020-10-26T07:36:00Z</dcterms:created>
  <dcterms:modified xsi:type="dcterms:W3CDTF">2020-10-26T07:37:00Z</dcterms:modified>
</cp:coreProperties>
</file>