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44"/>
          <w:szCs w:val="44"/>
          <w:lang w:val="en-US" w:eastAsia="zh-CN"/>
        </w:rPr>
        <w:t>2019年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44"/>
          <w:szCs w:val="44"/>
          <w:lang w:eastAsia="zh-CN"/>
        </w:rPr>
        <w:t>福田区企业发展服务中心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44"/>
          <w:szCs w:val="44"/>
          <w:lang w:eastAsia="zh-CN"/>
        </w:rPr>
        <w:t>政府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44"/>
          <w:szCs w:val="44"/>
        </w:rPr>
        <w:t>信息公开工作年度报告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44"/>
          <w:szCs w:val="44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92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</w:rPr>
        <w:t>本报告是根据修订后的《中华人民共和国政府信息公开条例》（以下简称新条例）以及政府信息公开工作相关文件要求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</w:rPr>
        <w:t>结合福田区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</w:rPr>
        <w:t>企业发展服务中心(以下简称企服中心)政府信息公开年度工作情况编制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</w:rPr>
        <w:t>包括了总体情况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</w:rPr>
        <w:t>主动公开政府信息情况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</w:rPr>
        <w:t>收到和处理政府信息公开申请情况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</w:rPr>
        <w:t>政府信息公开行政复议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</w:rPr>
        <w:t>行政诉讼情况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</w:rPr>
        <w:t>存在的主要问题及改进情况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等五个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</w:rPr>
        <w:t>部分。报告中所列数据的统计起止时间为201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</w:rPr>
        <w:t>年1月1日至12月31日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现将基本情况汇报如下：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75" w:afterAutospacing="0" w:line="56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黑体" w:hAnsi="黑体" w:eastAsia="黑体" w:cs="黑体"/>
          <w:b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i w:val="0"/>
          <w:caps w:val="0"/>
          <w:color w:val="auto"/>
          <w:spacing w:val="0"/>
          <w:sz w:val="32"/>
          <w:szCs w:val="32"/>
        </w:rPr>
        <w:t>总体情况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75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201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年企服中心突出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工作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重点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用数据反映情况，将人民群众较为关注、对社会影响较大的政府信息主动通过不同渠道和方式公开政府信息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其中政府网站公开信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息共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152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条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，通知公告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公开信息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76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条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工作动态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公开信息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34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条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，网上咨询信息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条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，常见问题信息13条，信息公开7 条。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75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充分利用新媒体信息技术手段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开拓信息公开途径和平台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加强政民互动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切实推进政府信息公开各项工作落实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保障社会公众的知情权、参与权和监督权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。为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更好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地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发挥政府信息公开制度功能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，具体落实以下工作：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75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(一)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提高认识，部署信息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公开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工作。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深入贯彻落实国务院办公厅《中华人民共和国政府信息公开条例》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按照国家、省、市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、区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关于201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信息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公开工作要点的部署要求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全面推进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信息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公开工作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明确分管综合部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的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副主任分管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信息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公开工作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更好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地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发挥政府信息公开制度功能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75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(二)扎实推进政策解读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加强组织领导和队伍建设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坚持政策性文件与解读方案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解读材料同步组织、同步审签、同步部署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针对性地加强领导，确保内部协调有力，相关情况和数据做到应报尽报，全面准确。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同时企服中心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工作主管部门把政府信息公开工作年度报告编报列入业务培训内容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，增加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专业性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确保工作质量。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75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(三)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明确责任，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严格遵守政府信息公开绩效工作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坚持部门主要负责人是“第一解读人和责任人”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通过新闻发布会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撰写解读文章、接受媒体采访和在线访谈等方式进行政策解读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全面深入介绍政策背景、主要内容、落实措施及工作进展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主动解疑释惑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积极引导舆论、管理社会预期。结合工作实际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按照政府信息公开考核操作规程进行检查、纠错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及时更新、完善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确保公开质量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提升考核质量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通过绩效考核推动公开、促进公开。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75" w:afterAutospacing="0" w:line="56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黑体" w:hAnsi="黑体" w:eastAsia="黑体" w:cs="黑体"/>
          <w:b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i w:val="0"/>
          <w:caps w:val="0"/>
          <w:color w:val="auto"/>
          <w:spacing w:val="0"/>
          <w:sz w:val="32"/>
          <w:szCs w:val="32"/>
        </w:rPr>
        <w:t>二、主动公开政府信息情况</w:t>
      </w:r>
    </w:p>
    <w:tbl>
      <w:tblPr>
        <w:tblStyle w:val="8"/>
        <w:tblW w:w="8140" w:type="dxa"/>
        <w:jc w:val="center"/>
        <w:tblInd w:w="0" w:type="dxa"/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13"/>
        <w:gridCol w:w="1875"/>
        <w:gridCol w:w="6"/>
        <w:gridCol w:w="1265"/>
        <w:gridCol w:w="1881"/>
      </w:tblGrid>
      <w:tr>
        <w:tblPrEx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814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第二十条第（一）项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2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本年新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asciiTheme="minorHAnsi" w:hAnsiTheme="minorHAnsi" w:eastAsiaTheme="minorEastAsia" w:cstheme="minorBidi"/>
                <w:color w:val="000000"/>
                <w:kern w:val="0"/>
                <w:sz w:val="22"/>
                <w:szCs w:val="22"/>
                <w:lang w:val="en-US" w:eastAsia="zh-CN" w:bidi="ar"/>
              </w:rPr>
              <w:t>制作数量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本年新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asciiTheme="minorHAnsi" w:hAnsiTheme="minorHAnsi" w:eastAsiaTheme="minorEastAsia" w:cstheme="minorBidi"/>
                <w:color w:val="000000"/>
                <w:kern w:val="0"/>
                <w:sz w:val="22"/>
                <w:szCs w:val="22"/>
                <w:lang w:val="en-US" w:eastAsia="zh-CN" w:bidi="ar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对外公开总数量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eastAsiaTheme="minorEastAsia"/>
                <w:color w:val="000000"/>
                <w:sz w:val="24"/>
                <w:szCs w:val="32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32"/>
                <w:lang w:eastAsia="zh-CN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32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第二十条第（五）项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处理决定数量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8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行政许可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其他对外管理服务事项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11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6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第二十条第（六）项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处理决定数量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行政处罚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行政强制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第二十条第（八）项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上一年项目数量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本年增/减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行政事业性收费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第二十条第（九）项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采购项目数量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采购总金额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政府集中采购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eastAsiaTheme="minorEastAsia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75" w:afterAutospacing="0" w:line="360" w:lineRule="atLeast"/>
        <w:ind w:left="0" w:right="0"/>
        <w:jc w:val="left"/>
        <w:rPr>
          <w:rFonts w:hint="eastAsia" w:ascii="宋体" w:hAnsi="宋体" w:eastAsia="宋体" w:cs="宋体"/>
          <w:b w:val="0"/>
          <w:i w:val="0"/>
          <w:color w:val="333333"/>
          <w:sz w:val="21"/>
          <w:szCs w:val="21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92" w:afterAutospacing="0"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黑体" w:hAnsi="黑体" w:eastAsia="黑体" w:cs="黑体"/>
          <w:b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i w:val="0"/>
          <w:caps w:val="0"/>
          <w:color w:val="000000"/>
          <w:spacing w:val="0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b/>
          <w:i w:val="0"/>
          <w:caps w:val="0"/>
          <w:color w:val="000000"/>
          <w:spacing w:val="0"/>
          <w:sz w:val="32"/>
          <w:szCs w:val="32"/>
        </w:rPr>
        <w:t>收到和处理政府信息公开申请情况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75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（一）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申请受理情况。201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年未收到政府信息公开申请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75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收费情况。企服中心在履行政府信息公开工作职能过程中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均严格执行《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新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条例》和相关规定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未向申请人收费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75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</w:pPr>
    </w:p>
    <w:tbl>
      <w:tblPr>
        <w:tblStyle w:val="8"/>
        <w:tblW w:w="9290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0"/>
        <w:gridCol w:w="810"/>
        <w:gridCol w:w="2475"/>
        <w:gridCol w:w="570"/>
        <w:gridCol w:w="731"/>
        <w:gridCol w:w="755"/>
        <w:gridCol w:w="814"/>
        <w:gridCol w:w="974"/>
        <w:gridCol w:w="712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045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524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045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57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自然人</w:t>
            </w:r>
          </w:p>
        </w:tc>
        <w:tc>
          <w:tcPr>
            <w:tcW w:w="3986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045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57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科研机构</w:t>
            </w:r>
          </w:p>
        </w:tc>
        <w:tc>
          <w:tcPr>
            <w:tcW w:w="8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社会公益组织</w:t>
            </w:r>
          </w:p>
        </w:tc>
        <w:tc>
          <w:tcPr>
            <w:tcW w:w="9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法律服务机构</w:t>
            </w:r>
          </w:p>
        </w:tc>
        <w:tc>
          <w:tcPr>
            <w:tcW w:w="7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04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04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三、本年度办理结果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（一）予以公开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（三）不予公开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1.属于国家秘密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2.其他法律行政法规禁止公开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3.危及“三安全一稳定”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4.保护第三方合法权益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5.属于三类内部事务信息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6.属于四类过程性信息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7.属于行政执法案卷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8.属于行政查询事项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（四）无法提供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1.本机关不掌握相关政府信息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2.没有现成信息需要另行制作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3.补正后申请内容仍不明确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（五）不予处理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1.信访举报投诉类申请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2.重复申请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3.要求提供公开出版物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4.无正当理由大量反复申请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（六）其他处理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328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（七）总计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04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hAnsi="宋体" w:eastAsia="宋体" w:cs="宋体" w:asciiTheme="minorAscii"/>
                <w:color w:val="000000"/>
                <w:sz w:val="22"/>
                <w:szCs w:val="22"/>
              </w:rPr>
            </w:pPr>
            <w:r>
              <w:rPr>
                <w:rFonts w:hint="eastAsia" w:hAnsi="宋体" w:eastAsia="宋体" w:cs="宋体" w:asciiTheme="minorAscii"/>
                <w:color w:val="000000"/>
                <w:kern w:val="0"/>
                <w:sz w:val="22"/>
                <w:szCs w:val="22"/>
                <w:lang w:val="en-US" w:eastAsia="zh-CN" w:bidi="ar"/>
              </w:rPr>
              <w:t>四、结转下年度继续办理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hAnsi="宋体" w:eastAsia="宋体" w:cs="宋体" w:asciiTheme="minorAscii"/>
                <w:color w:val="000000"/>
                <w:sz w:val="22"/>
                <w:szCs w:val="22"/>
              </w:rPr>
            </w:pPr>
            <w:r>
              <w:rPr>
                <w:rFonts w:hint="eastAsia" w:hAnsi="宋体" w:eastAsia="宋体" w:cs="宋体" w:asciiTheme="minorAscii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hAnsi="宋体" w:eastAsia="宋体" w:cs="宋体" w:asciiTheme="minorAscii"/>
                <w:color w:val="000000"/>
                <w:sz w:val="22"/>
                <w:szCs w:val="22"/>
              </w:rPr>
            </w:pPr>
            <w:r>
              <w:rPr>
                <w:rFonts w:hint="eastAsia" w:hAnsi="宋体" w:eastAsia="宋体" w:cs="宋体" w:asciiTheme="minorAscii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hAnsi="宋体" w:eastAsia="宋体" w:cs="宋体" w:asciiTheme="minorAscii"/>
                <w:color w:val="000000"/>
                <w:sz w:val="22"/>
                <w:szCs w:val="22"/>
              </w:rPr>
            </w:pPr>
            <w:r>
              <w:rPr>
                <w:rFonts w:hint="eastAsia" w:hAnsi="宋体" w:eastAsia="宋体" w:cs="宋体" w:asciiTheme="minorAscii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hAnsi="宋体" w:eastAsia="宋体" w:cs="宋体" w:asciiTheme="minorAscii"/>
                <w:color w:val="000000"/>
                <w:sz w:val="22"/>
                <w:szCs w:val="22"/>
              </w:rPr>
            </w:pPr>
            <w:r>
              <w:rPr>
                <w:rFonts w:hint="eastAsia" w:hAnsi="宋体" w:eastAsia="宋体" w:cs="宋体" w:asciiTheme="minorAscii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hAnsi="宋体" w:eastAsia="宋体" w:cs="宋体" w:asciiTheme="minorAscii"/>
                <w:color w:val="000000"/>
                <w:sz w:val="22"/>
                <w:szCs w:val="22"/>
              </w:rPr>
            </w:pPr>
            <w:r>
              <w:rPr>
                <w:rFonts w:hint="eastAsia" w:hAnsi="宋体" w:eastAsia="宋体" w:cs="宋体" w:asciiTheme="minorAscii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hAnsi="宋体" w:eastAsia="宋体" w:cs="宋体" w:asciiTheme="minorAscii"/>
                <w:color w:val="000000"/>
                <w:sz w:val="22"/>
                <w:szCs w:val="22"/>
              </w:rPr>
            </w:pPr>
            <w:r>
              <w:rPr>
                <w:rFonts w:hint="eastAsia" w:hAnsi="宋体" w:eastAsia="宋体" w:cs="宋体" w:asciiTheme="minorAscii"/>
                <w:color w:val="000000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hAnsi="宋体" w:eastAsia="宋体" w:cs="宋体" w:asciiTheme="minorAsci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hAnsi="宋体" w:eastAsia="宋体" w:cs="宋体" w:asciiTheme="minorAsci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i w:val="0"/>
          <w:caps w:val="0"/>
          <w:color w:val="000000"/>
          <w:spacing w:val="0"/>
          <w:sz w:val="32"/>
          <w:szCs w:val="32"/>
        </w:rPr>
        <w:t>四、政府信息公开行政复议、行政诉讼情况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75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</w:rPr>
        <w:t>201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</w:rPr>
        <w:t>年企服中心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lang w:eastAsia="zh-CN"/>
        </w:rPr>
        <w:t>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</w:rPr>
        <w:t>信息公开类行政复议和行政诉讼。</w:t>
      </w:r>
    </w:p>
    <w:tbl>
      <w:tblPr>
        <w:tblStyle w:val="8"/>
        <w:tblW w:w="9071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/>
                <w:sz w:val="32"/>
                <w:szCs w:val="3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Ascii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Asci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Ascii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Asci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Ascii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Asci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Ascii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Asci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Theme="minorAscii"/>
                <w:color w:val="000000"/>
                <w:sz w:val="22"/>
                <w:szCs w:val="22"/>
              </w:rPr>
            </w:pPr>
            <w:r>
              <w:rPr>
                <w:rFonts w:hint="eastAsia" w:hAnsi="Calibri" w:cs="Calibri" w:asciiTheme="minorAscii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Ascii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Asci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Ascii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Asci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Ascii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Asci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Ascii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Asci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Theme="minorAscii"/>
                <w:color w:val="000000"/>
                <w:sz w:val="22"/>
                <w:szCs w:val="22"/>
              </w:rPr>
            </w:pPr>
            <w:r>
              <w:rPr>
                <w:rFonts w:hint="eastAsia" w:hAnsi="宋体" w:eastAsia="宋体" w:cs="宋体" w:asciiTheme="minorAscii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Ascii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Asci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Ascii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Asci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Ascii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Asci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Theme="minorAscii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Asci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Ascii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Ascii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i w:val="0"/>
          <w:caps w:val="0"/>
          <w:color w:val="000000"/>
          <w:spacing w:val="0"/>
          <w:sz w:val="32"/>
          <w:szCs w:val="32"/>
        </w:rPr>
        <w:t>五、存在的主要问题及改进情况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75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201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年企服中心政府信息公开工作取得了实质性的成效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但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信息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公开工作仍需进一步加强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公开工作机制仍有待进一步理顺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重点领域信息公开仍有待进一步深化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2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020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年企服中心将进一步夯实公开基础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加大公开力度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继续深化推进政府信息公开工作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一是加强政府信息公开工作机制建设。按照国家、省、市、区的文件精神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对信息公开有关制度机制进行梳理细化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进一步提高公开工作的规范性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二是继续加强公开业务培训。加强政府信息公开专项业务培训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增强企服中心政府信息公开工作人员的专业素养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加大政策解读力度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2"/>
          <w:szCs w:val="32"/>
        </w:rPr>
        <w:t>提升政府信息公开工作的水平。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2"/>
          <w:szCs w:val="32"/>
          <w:lang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right"/>
        <w:rPr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lang w:eastAsia="zh-CN"/>
        </w:rPr>
        <w:t>福田区企业发展服务中心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right"/>
        <w:rPr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sz w:val="32"/>
          <w:szCs w:val="32"/>
          <w:lang w:val="en-US" w:eastAsia="zh-CN"/>
        </w:rPr>
        <w:t>2020年1月13日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596FC"/>
    <w:multiLevelType w:val="singleLevel"/>
    <w:tmpl w:val="5E1596FC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4760B8"/>
    <w:rsid w:val="00982D5F"/>
    <w:rsid w:val="01DB70C2"/>
    <w:rsid w:val="02180CFA"/>
    <w:rsid w:val="022D4091"/>
    <w:rsid w:val="02E22A9F"/>
    <w:rsid w:val="04685D22"/>
    <w:rsid w:val="062518B0"/>
    <w:rsid w:val="074442A4"/>
    <w:rsid w:val="07F90F62"/>
    <w:rsid w:val="08304E57"/>
    <w:rsid w:val="09610368"/>
    <w:rsid w:val="098E7168"/>
    <w:rsid w:val="0B0D73B2"/>
    <w:rsid w:val="0B312AAF"/>
    <w:rsid w:val="0B9E3B13"/>
    <w:rsid w:val="0DB95E5B"/>
    <w:rsid w:val="0E8B3FFF"/>
    <w:rsid w:val="0EEA255D"/>
    <w:rsid w:val="107B1468"/>
    <w:rsid w:val="10EF5F50"/>
    <w:rsid w:val="11941456"/>
    <w:rsid w:val="11B429F0"/>
    <w:rsid w:val="16B70EE1"/>
    <w:rsid w:val="16D87494"/>
    <w:rsid w:val="17CB3F62"/>
    <w:rsid w:val="17CB5C0E"/>
    <w:rsid w:val="182E3815"/>
    <w:rsid w:val="191E72E5"/>
    <w:rsid w:val="19EE12CC"/>
    <w:rsid w:val="1A8865D4"/>
    <w:rsid w:val="1B8F0EFD"/>
    <w:rsid w:val="1B9F7FAA"/>
    <w:rsid w:val="1C590648"/>
    <w:rsid w:val="1C74028B"/>
    <w:rsid w:val="1D9149E1"/>
    <w:rsid w:val="1F2350F6"/>
    <w:rsid w:val="1FD527D6"/>
    <w:rsid w:val="20186C34"/>
    <w:rsid w:val="20A01F6E"/>
    <w:rsid w:val="21424058"/>
    <w:rsid w:val="21BC7943"/>
    <w:rsid w:val="23613B1F"/>
    <w:rsid w:val="237E568B"/>
    <w:rsid w:val="24031D9C"/>
    <w:rsid w:val="25371796"/>
    <w:rsid w:val="256C17A2"/>
    <w:rsid w:val="262C047C"/>
    <w:rsid w:val="266C22D2"/>
    <w:rsid w:val="26B628FA"/>
    <w:rsid w:val="271B6E0B"/>
    <w:rsid w:val="294E770B"/>
    <w:rsid w:val="2AF53E9B"/>
    <w:rsid w:val="2B1206A7"/>
    <w:rsid w:val="2BDB681A"/>
    <w:rsid w:val="2CCF3025"/>
    <w:rsid w:val="2D484BAA"/>
    <w:rsid w:val="2D8B7AE9"/>
    <w:rsid w:val="2E1628F5"/>
    <w:rsid w:val="2E9A6609"/>
    <w:rsid w:val="2F5C7077"/>
    <w:rsid w:val="303A56AB"/>
    <w:rsid w:val="31075CC8"/>
    <w:rsid w:val="31274E9A"/>
    <w:rsid w:val="31C8285B"/>
    <w:rsid w:val="325C225F"/>
    <w:rsid w:val="35271437"/>
    <w:rsid w:val="354F7C24"/>
    <w:rsid w:val="366559D9"/>
    <w:rsid w:val="373D2097"/>
    <w:rsid w:val="395B7477"/>
    <w:rsid w:val="39AE5B5E"/>
    <w:rsid w:val="39D66E2E"/>
    <w:rsid w:val="3ACA367B"/>
    <w:rsid w:val="3B7D34F8"/>
    <w:rsid w:val="3BDE7B2C"/>
    <w:rsid w:val="3C906CAE"/>
    <w:rsid w:val="3D3C6941"/>
    <w:rsid w:val="3E107331"/>
    <w:rsid w:val="3EEA493B"/>
    <w:rsid w:val="3FDA092C"/>
    <w:rsid w:val="408D475A"/>
    <w:rsid w:val="40D472C2"/>
    <w:rsid w:val="40F3109D"/>
    <w:rsid w:val="41D106C8"/>
    <w:rsid w:val="42685EC2"/>
    <w:rsid w:val="42B73A0D"/>
    <w:rsid w:val="42E431F0"/>
    <w:rsid w:val="42E513C0"/>
    <w:rsid w:val="43C71437"/>
    <w:rsid w:val="440D6ACE"/>
    <w:rsid w:val="44AB34CA"/>
    <w:rsid w:val="44F42E7E"/>
    <w:rsid w:val="467326FF"/>
    <w:rsid w:val="472834A5"/>
    <w:rsid w:val="48992DF9"/>
    <w:rsid w:val="48DF79DB"/>
    <w:rsid w:val="491F1199"/>
    <w:rsid w:val="49D55A9F"/>
    <w:rsid w:val="4A050039"/>
    <w:rsid w:val="4ACB1AEF"/>
    <w:rsid w:val="4B980E80"/>
    <w:rsid w:val="4CDE38C8"/>
    <w:rsid w:val="4D24142A"/>
    <w:rsid w:val="4D576F99"/>
    <w:rsid w:val="4F596E57"/>
    <w:rsid w:val="4F731C84"/>
    <w:rsid w:val="4F9A76AD"/>
    <w:rsid w:val="4FF308BA"/>
    <w:rsid w:val="544760B8"/>
    <w:rsid w:val="54802470"/>
    <w:rsid w:val="55DD71AA"/>
    <w:rsid w:val="55E30F84"/>
    <w:rsid w:val="565236AD"/>
    <w:rsid w:val="569E1657"/>
    <w:rsid w:val="56D77375"/>
    <w:rsid w:val="56DB7D5D"/>
    <w:rsid w:val="56EE0D32"/>
    <w:rsid w:val="575609C7"/>
    <w:rsid w:val="57843F4E"/>
    <w:rsid w:val="580926AA"/>
    <w:rsid w:val="58132FC9"/>
    <w:rsid w:val="582A693D"/>
    <w:rsid w:val="5929763B"/>
    <w:rsid w:val="596E5982"/>
    <w:rsid w:val="5B6C016B"/>
    <w:rsid w:val="5BD74B9F"/>
    <w:rsid w:val="5C9F475A"/>
    <w:rsid w:val="5CB218B2"/>
    <w:rsid w:val="5CE568F1"/>
    <w:rsid w:val="5DF74377"/>
    <w:rsid w:val="5DFA3799"/>
    <w:rsid w:val="5E774D89"/>
    <w:rsid w:val="5F8C6E68"/>
    <w:rsid w:val="61786A6B"/>
    <w:rsid w:val="637B37A8"/>
    <w:rsid w:val="638B3536"/>
    <w:rsid w:val="64763110"/>
    <w:rsid w:val="64B67351"/>
    <w:rsid w:val="68886D2B"/>
    <w:rsid w:val="6934638D"/>
    <w:rsid w:val="6A6F5C65"/>
    <w:rsid w:val="6BDA017F"/>
    <w:rsid w:val="6BDD35B8"/>
    <w:rsid w:val="6BE30CBD"/>
    <w:rsid w:val="6C53270E"/>
    <w:rsid w:val="71753D7D"/>
    <w:rsid w:val="721B3BC0"/>
    <w:rsid w:val="72241011"/>
    <w:rsid w:val="72294EEC"/>
    <w:rsid w:val="725B652A"/>
    <w:rsid w:val="7268653F"/>
    <w:rsid w:val="726F7E53"/>
    <w:rsid w:val="73256650"/>
    <w:rsid w:val="735754AC"/>
    <w:rsid w:val="738A5810"/>
    <w:rsid w:val="74FA6927"/>
    <w:rsid w:val="75046FB1"/>
    <w:rsid w:val="751E29F5"/>
    <w:rsid w:val="758149AE"/>
    <w:rsid w:val="75CD376C"/>
    <w:rsid w:val="75FE1DA5"/>
    <w:rsid w:val="761A1CD0"/>
    <w:rsid w:val="770E6877"/>
    <w:rsid w:val="7714633A"/>
    <w:rsid w:val="771C3130"/>
    <w:rsid w:val="776953D3"/>
    <w:rsid w:val="77B20307"/>
    <w:rsid w:val="783E2FEE"/>
    <w:rsid w:val="786E44D4"/>
    <w:rsid w:val="795161B9"/>
    <w:rsid w:val="79EB63DD"/>
    <w:rsid w:val="7B5468B6"/>
    <w:rsid w:val="7B640B5C"/>
    <w:rsid w:val="7D216C32"/>
    <w:rsid w:val="7D9715B3"/>
    <w:rsid w:val="7E4B1A05"/>
    <w:rsid w:val="7F78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paragraph" w:styleId="3">
    <w:name w:val="heading 6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15"/>
      <w:szCs w:val="15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Emphasis"/>
    <w:basedOn w:val="5"/>
    <w:qFormat/>
    <w:uiPriority w:val="0"/>
    <w:rPr>
      <w:i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2019-11-26T10:13:00Z</dcterms:created>
  <dc:creator>null</dc:creator>
  <cp:lastModifiedBy>wo</cp:lastModifiedBy>
  <cp:lastPrinted>2020-01-08T03:59:00Z</cp:lastPrinted>
  <dcterms:modified xsi:type="dcterms:W3CDTF">2020-01-13T10:00:31Z</dcterms:modified>
  <dc:title>国务院办公厅政府信息与政务公开办公室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